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99" w:rsidRPr="003703CE" w:rsidRDefault="00F34599" w:rsidP="00F34599">
      <w:pPr>
        <w:rPr>
          <w:color w:val="000000"/>
          <w:kern w:val="2"/>
          <w:sz w:val="21"/>
          <w:szCs w:val="22"/>
        </w:rPr>
      </w:pPr>
      <w:r w:rsidRPr="003703CE">
        <w:rPr>
          <w:rFonts w:hint="eastAsia"/>
          <w:color w:val="000000"/>
          <w:kern w:val="2"/>
          <w:sz w:val="21"/>
          <w:szCs w:val="22"/>
        </w:rPr>
        <w:t>様式第</w:t>
      </w:r>
      <w:r>
        <w:rPr>
          <w:rFonts w:hint="eastAsia"/>
          <w:color w:val="000000"/>
          <w:kern w:val="2"/>
          <w:sz w:val="21"/>
          <w:szCs w:val="22"/>
        </w:rPr>
        <w:t>８</w:t>
      </w:r>
      <w:r w:rsidRPr="003703CE">
        <w:rPr>
          <w:rFonts w:hint="eastAsia"/>
          <w:color w:val="000000"/>
          <w:kern w:val="2"/>
          <w:sz w:val="21"/>
          <w:szCs w:val="22"/>
        </w:rPr>
        <w:t>号</w:t>
      </w:r>
    </w:p>
    <w:p w:rsidR="00F34599" w:rsidRPr="003703CE" w:rsidRDefault="00F34599" w:rsidP="00F34599">
      <w:pPr>
        <w:rPr>
          <w:color w:val="000000"/>
          <w:kern w:val="2"/>
          <w:sz w:val="21"/>
          <w:szCs w:val="22"/>
        </w:rPr>
      </w:pPr>
    </w:p>
    <w:p w:rsidR="00F34599" w:rsidRPr="003703CE" w:rsidRDefault="00F34599" w:rsidP="00F34599">
      <w:pPr>
        <w:jc w:val="center"/>
        <w:rPr>
          <w:color w:val="000000"/>
          <w:kern w:val="2"/>
          <w:sz w:val="21"/>
          <w:szCs w:val="22"/>
        </w:rPr>
      </w:pPr>
      <w:bookmarkStart w:id="0" w:name="_GoBack"/>
      <w:r w:rsidRPr="003703CE">
        <w:rPr>
          <w:rFonts w:hint="eastAsia"/>
          <w:color w:val="000000"/>
          <w:kern w:val="2"/>
          <w:sz w:val="21"/>
          <w:szCs w:val="22"/>
        </w:rPr>
        <w:t>プロポーザル方式非選定結果通知</w:t>
      </w:r>
    </w:p>
    <w:bookmarkEnd w:id="0"/>
    <w:p w:rsidR="00F34599" w:rsidRPr="003703CE" w:rsidRDefault="00F34599" w:rsidP="00F34599">
      <w:pPr>
        <w:rPr>
          <w:color w:val="000000"/>
          <w:kern w:val="2"/>
          <w:sz w:val="21"/>
          <w:szCs w:val="22"/>
        </w:rPr>
      </w:pPr>
    </w:p>
    <w:p w:rsidR="00F34599" w:rsidRPr="003703CE" w:rsidRDefault="00F34599" w:rsidP="00F34599">
      <w:pPr>
        <w:jc w:val="right"/>
        <w:rPr>
          <w:color w:val="000000"/>
          <w:kern w:val="2"/>
          <w:sz w:val="21"/>
          <w:szCs w:val="22"/>
        </w:rPr>
      </w:pPr>
    </w:p>
    <w:p w:rsidR="00F34599" w:rsidRPr="003703CE" w:rsidRDefault="00F34599" w:rsidP="00F34599">
      <w:pPr>
        <w:jc w:val="right"/>
        <w:rPr>
          <w:color w:val="000000"/>
          <w:kern w:val="2"/>
          <w:sz w:val="21"/>
          <w:szCs w:val="22"/>
        </w:rPr>
      </w:pPr>
      <w:r w:rsidRPr="003703CE">
        <w:rPr>
          <w:rFonts w:hint="eastAsia"/>
          <w:color w:val="000000"/>
          <w:kern w:val="2"/>
          <w:sz w:val="21"/>
          <w:szCs w:val="22"/>
        </w:rPr>
        <w:t xml:space="preserve">　年　　月　　日</w:t>
      </w:r>
    </w:p>
    <w:p w:rsidR="00F34599" w:rsidRPr="003703CE" w:rsidRDefault="00F34599" w:rsidP="00F34599">
      <w:pPr>
        <w:rPr>
          <w:color w:val="000000"/>
          <w:kern w:val="2"/>
          <w:sz w:val="21"/>
          <w:szCs w:val="22"/>
        </w:rPr>
      </w:pPr>
    </w:p>
    <w:p w:rsidR="00F34599" w:rsidRPr="003703CE" w:rsidRDefault="00F34599" w:rsidP="00F34599">
      <w:pPr>
        <w:ind w:firstLineChars="100" w:firstLine="210"/>
        <w:rPr>
          <w:color w:val="000000"/>
          <w:kern w:val="2"/>
          <w:sz w:val="21"/>
          <w:szCs w:val="22"/>
        </w:rPr>
      </w:pPr>
      <w:r w:rsidRPr="003703CE">
        <w:rPr>
          <w:rFonts w:hint="eastAsia"/>
          <w:color w:val="000000"/>
          <w:kern w:val="2"/>
          <w:sz w:val="21"/>
          <w:szCs w:val="22"/>
        </w:rPr>
        <w:t>申請者住所</w:t>
      </w:r>
    </w:p>
    <w:p w:rsidR="00F34599" w:rsidRPr="003703CE" w:rsidRDefault="00F34599" w:rsidP="00F34599">
      <w:pPr>
        <w:ind w:firstLineChars="100" w:firstLine="210"/>
        <w:rPr>
          <w:color w:val="000000"/>
          <w:kern w:val="2"/>
          <w:sz w:val="21"/>
          <w:szCs w:val="22"/>
        </w:rPr>
      </w:pPr>
      <w:r w:rsidRPr="003703CE">
        <w:rPr>
          <w:rFonts w:hint="eastAsia"/>
          <w:color w:val="000000"/>
          <w:kern w:val="2"/>
          <w:sz w:val="21"/>
          <w:szCs w:val="22"/>
        </w:rPr>
        <w:t>商号又は名称</w:t>
      </w:r>
    </w:p>
    <w:p w:rsidR="00F34599" w:rsidRPr="003703CE" w:rsidRDefault="00F34599" w:rsidP="00F34599">
      <w:pPr>
        <w:ind w:firstLineChars="100" w:firstLine="210"/>
        <w:rPr>
          <w:color w:val="000000"/>
          <w:kern w:val="2"/>
          <w:sz w:val="21"/>
          <w:szCs w:val="22"/>
        </w:rPr>
      </w:pPr>
      <w:r w:rsidRPr="003703CE">
        <w:rPr>
          <w:rFonts w:hint="eastAsia"/>
          <w:color w:val="000000"/>
          <w:kern w:val="2"/>
          <w:sz w:val="21"/>
          <w:szCs w:val="22"/>
        </w:rPr>
        <w:t>代表者氏名</w:t>
      </w:r>
    </w:p>
    <w:p w:rsidR="00F34599" w:rsidRPr="003703CE" w:rsidRDefault="00F34599" w:rsidP="00F34599">
      <w:pPr>
        <w:rPr>
          <w:color w:val="000000"/>
          <w:kern w:val="2"/>
          <w:sz w:val="21"/>
          <w:szCs w:val="22"/>
        </w:rPr>
      </w:pPr>
    </w:p>
    <w:p w:rsidR="00F34599" w:rsidRPr="003703CE" w:rsidRDefault="00F34599" w:rsidP="00F34599">
      <w:pPr>
        <w:rPr>
          <w:color w:val="000000"/>
          <w:kern w:val="2"/>
          <w:sz w:val="21"/>
          <w:szCs w:val="22"/>
        </w:rPr>
      </w:pPr>
    </w:p>
    <w:p w:rsidR="00F34599" w:rsidRPr="003703CE" w:rsidRDefault="00F34599" w:rsidP="00F34599">
      <w:pPr>
        <w:ind w:firstLineChars="2300" w:firstLine="4830"/>
        <w:rPr>
          <w:color w:val="000000"/>
          <w:kern w:val="2"/>
          <w:sz w:val="21"/>
          <w:szCs w:val="22"/>
        </w:rPr>
      </w:pPr>
      <w:r w:rsidRPr="003703CE">
        <w:rPr>
          <w:rFonts w:hint="eastAsia"/>
          <w:color w:val="000000"/>
          <w:kern w:val="2"/>
          <w:sz w:val="21"/>
          <w:szCs w:val="22"/>
        </w:rPr>
        <w:t xml:space="preserve">東松島市長　　　　　　　　　　　</w:t>
      </w:r>
      <w:r w:rsidRPr="003703CE">
        <w:rPr>
          <w:rFonts w:hint="eastAsia"/>
          <w:color w:val="000000"/>
          <w:kern w:val="2"/>
          <w:sz w:val="21"/>
          <w:szCs w:val="22"/>
          <w:bdr w:val="single" w:sz="4" w:space="0" w:color="auto"/>
        </w:rPr>
        <w:t>印</w:t>
      </w:r>
    </w:p>
    <w:p w:rsidR="00F34599" w:rsidRPr="003703CE" w:rsidRDefault="00F34599" w:rsidP="00F34599">
      <w:pPr>
        <w:rPr>
          <w:color w:val="000000"/>
          <w:kern w:val="2"/>
          <w:sz w:val="21"/>
          <w:szCs w:val="22"/>
        </w:rPr>
      </w:pPr>
    </w:p>
    <w:p w:rsidR="00F34599" w:rsidRPr="003703CE" w:rsidRDefault="00F34599" w:rsidP="00F34599">
      <w:pPr>
        <w:rPr>
          <w:color w:val="000000"/>
          <w:kern w:val="2"/>
          <w:sz w:val="21"/>
          <w:szCs w:val="22"/>
        </w:rPr>
      </w:pPr>
      <w:r w:rsidRPr="003703CE">
        <w:rPr>
          <w:rFonts w:hint="eastAsia"/>
          <w:color w:val="000000"/>
          <w:kern w:val="2"/>
          <w:sz w:val="21"/>
          <w:szCs w:val="22"/>
        </w:rPr>
        <w:t xml:space="preserve">　この度、本市が実施した（債）令和</w:t>
      </w:r>
      <w:r>
        <w:rPr>
          <w:rFonts w:hint="eastAsia"/>
          <w:color w:val="000000"/>
          <w:kern w:val="2"/>
          <w:sz w:val="21"/>
          <w:szCs w:val="22"/>
        </w:rPr>
        <w:t>６</w:t>
      </w:r>
      <w:r w:rsidRPr="003703CE">
        <w:rPr>
          <w:rFonts w:hint="eastAsia"/>
          <w:color w:val="000000"/>
          <w:kern w:val="2"/>
          <w:sz w:val="21"/>
          <w:szCs w:val="22"/>
        </w:rPr>
        <w:t>年度東松島市小野地域ふれあい交流館販売事業委託業務に係る簡易公募型プロポーザルにおいて、提案書等を厳正に審査した結果、下記の事業者を</w:t>
      </w:r>
      <w:r>
        <w:rPr>
          <w:rFonts w:hint="eastAsia"/>
          <w:color w:val="000000"/>
          <w:kern w:val="2"/>
          <w:sz w:val="21"/>
          <w:szCs w:val="22"/>
        </w:rPr>
        <w:t>受注</w:t>
      </w:r>
      <w:r w:rsidRPr="003703CE">
        <w:rPr>
          <w:rFonts w:hint="eastAsia"/>
          <w:color w:val="000000"/>
          <w:kern w:val="2"/>
          <w:sz w:val="21"/>
          <w:szCs w:val="22"/>
        </w:rPr>
        <w:t>候補者として選定しましたので通知しますとともに、プロポーザルへ参加頂きましたことに厚く御礼申し上げます。</w:t>
      </w:r>
    </w:p>
    <w:p w:rsidR="00F34599" w:rsidRPr="003703CE" w:rsidRDefault="00F34599" w:rsidP="00F34599">
      <w:pPr>
        <w:rPr>
          <w:color w:val="000000"/>
          <w:kern w:val="2"/>
          <w:sz w:val="21"/>
          <w:szCs w:val="22"/>
        </w:rPr>
      </w:pPr>
    </w:p>
    <w:p w:rsidR="00F34599" w:rsidRPr="003703CE" w:rsidRDefault="00F34599" w:rsidP="00F34599">
      <w:pPr>
        <w:jc w:val="center"/>
        <w:rPr>
          <w:color w:val="000000"/>
          <w:kern w:val="2"/>
          <w:sz w:val="21"/>
          <w:szCs w:val="22"/>
        </w:rPr>
      </w:pPr>
      <w:r w:rsidRPr="003703CE">
        <w:rPr>
          <w:rFonts w:hint="eastAsia"/>
          <w:color w:val="000000"/>
          <w:kern w:val="2"/>
          <w:sz w:val="21"/>
          <w:szCs w:val="22"/>
        </w:rPr>
        <w:t>記</w:t>
      </w:r>
    </w:p>
    <w:p w:rsidR="00F34599" w:rsidRPr="003703CE" w:rsidRDefault="00F34599" w:rsidP="00F34599">
      <w:pPr>
        <w:rPr>
          <w:color w:val="000000"/>
          <w:kern w:val="2"/>
          <w:sz w:val="21"/>
          <w:szCs w:val="22"/>
        </w:rPr>
      </w:pPr>
    </w:p>
    <w:p w:rsidR="00F34599" w:rsidRPr="003703CE" w:rsidRDefault="00F34599" w:rsidP="00F34599">
      <w:pPr>
        <w:rPr>
          <w:color w:val="000000"/>
          <w:kern w:val="2"/>
          <w:sz w:val="21"/>
          <w:szCs w:val="22"/>
        </w:rPr>
      </w:pPr>
      <w:r w:rsidRPr="003703CE">
        <w:rPr>
          <w:rFonts w:hint="eastAsia"/>
          <w:color w:val="000000"/>
          <w:kern w:val="2"/>
          <w:sz w:val="21"/>
          <w:szCs w:val="22"/>
        </w:rPr>
        <w:t xml:space="preserve">１　</w:t>
      </w:r>
      <w:r>
        <w:rPr>
          <w:rFonts w:hint="eastAsia"/>
          <w:color w:val="000000"/>
          <w:kern w:val="2"/>
          <w:sz w:val="21"/>
          <w:szCs w:val="22"/>
        </w:rPr>
        <w:t>受注</w:t>
      </w:r>
      <w:r w:rsidRPr="003703CE">
        <w:rPr>
          <w:rFonts w:hint="eastAsia"/>
          <w:color w:val="000000"/>
          <w:kern w:val="2"/>
          <w:sz w:val="21"/>
          <w:szCs w:val="22"/>
        </w:rPr>
        <w:t>候補者と決定された事業者</w:t>
      </w:r>
    </w:p>
    <w:p w:rsidR="00F34599" w:rsidRPr="003703CE" w:rsidRDefault="00F34599" w:rsidP="00F34599">
      <w:pPr>
        <w:rPr>
          <w:color w:val="000000"/>
          <w:kern w:val="2"/>
          <w:sz w:val="21"/>
          <w:szCs w:val="22"/>
        </w:rPr>
      </w:pPr>
    </w:p>
    <w:p w:rsidR="00F34599" w:rsidRPr="003703CE" w:rsidRDefault="00F34599" w:rsidP="00F34599">
      <w:pPr>
        <w:rPr>
          <w:color w:val="000000"/>
          <w:kern w:val="2"/>
          <w:sz w:val="21"/>
          <w:szCs w:val="22"/>
        </w:rPr>
      </w:pPr>
      <w:r w:rsidRPr="003703CE">
        <w:rPr>
          <w:rFonts w:hint="eastAsia"/>
          <w:color w:val="000000"/>
          <w:kern w:val="2"/>
          <w:sz w:val="21"/>
          <w:szCs w:val="22"/>
        </w:rPr>
        <w:t>２　非選定理由の説明</w:t>
      </w:r>
    </w:p>
    <w:p w:rsidR="00F34599" w:rsidRPr="003703CE" w:rsidRDefault="00F34599" w:rsidP="00F34599">
      <w:pPr>
        <w:rPr>
          <w:color w:val="000000"/>
          <w:kern w:val="2"/>
          <w:sz w:val="21"/>
          <w:szCs w:val="22"/>
        </w:rPr>
      </w:pPr>
      <w:r w:rsidRPr="003703CE">
        <w:rPr>
          <w:rFonts w:hint="eastAsia"/>
          <w:color w:val="000000"/>
          <w:kern w:val="2"/>
          <w:sz w:val="21"/>
          <w:szCs w:val="22"/>
        </w:rPr>
        <w:t xml:space="preserve">　非選定理由の説明を希望する場合は、（債）令和５年度東松島市小野地域ふれあい交流館販売事業委託業務実施要領に定める方法で手続きを行うこと。</w:t>
      </w:r>
    </w:p>
    <w:p w:rsidR="00F34599" w:rsidRPr="003703CE" w:rsidRDefault="00F34599" w:rsidP="00F34599">
      <w:pPr>
        <w:rPr>
          <w:color w:val="000000"/>
          <w:kern w:val="2"/>
          <w:sz w:val="21"/>
          <w:szCs w:val="22"/>
        </w:rPr>
      </w:pPr>
    </w:p>
    <w:p w:rsidR="00F34599" w:rsidRPr="003703CE" w:rsidRDefault="00F34599" w:rsidP="00F34599">
      <w:pPr>
        <w:rPr>
          <w:color w:val="000000"/>
          <w:kern w:val="2"/>
          <w:sz w:val="21"/>
          <w:szCs w:val="22"/>
        </w:rPr>
      </w:pPr>
      <w:r w:rsidRPr="003703CE">
        <w:rPr>
          <w:rFonts w:hint="eastAsia"/>
          <w:color w:val="000000"/>
          <w:kern w:val="2"/>
          <w:sz w:val="21"/>
          <w:szCs w:val="22"/>
        </w:rPr>
        <w:t>３　説明要求の手続き期限</w:t>
      </w:r>
    </w:p>
    <w:p w:rsidR="00F34599" w:rsidRPr="003703CE" w:rsidRDefault="00F34599" w:rsidP="00F34599">
      <w:pPr>
        <w:rPr>
          <w:rFonts w:hint="eastAsia"/>
          <w:color w:val="000000"/>
          <w:kern w:val="2"/>
          <w:sz w:val="21"/>
          <w:szCs w:val="22"/>
        </w:rPr>
      </w:pPr>
      <w:r w:rsidRPr="003703CE">
        <w:rPr>
          <w:rFonts w:hint="eastAsia"/>
          <w:color w:val="000000"/>
          <w:kern w:val="2"/>
          <w:sz w:val="21"/>
          <w:szCs w:val="22"/>
        </w:rPr>
        <w:t xml:space="preserve">　　　　年　　月　　日</w:t>
      </w:r>
    </w:p>
    <w:p w:rsidR="00A852A0" w:rsidRDefault="00A852A0" w:rsidP="00F34599"/>
    <w:sectPr w:rsidR="00A852A0" w:rsidSect="00F345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99"/>
    <w:rsid w:val="00A852A0"/>
    <w:rsid w:val="00F3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CA445"/>
  <w15:chartTrackingRefBased/>
  <w15:docId w15:val="{2635C73B-61C1-4415-B71B-C58EAEBE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99"/>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2024-07-02T08:29:00Z</dcterms:created>
  <dcterms:modified xsi:type="dcterms:W3CDTF">2024-07-02T08:30:00Z</dcterms:modified>
</cp:coreProperties>
</file>