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600" w:lineRule="exact"/>
        <w:ind w:left="210" w:leftChars="100"/>
        <w:jc w:val="center"/>
        <w:rPr>
          <w:rFonts w:hint="default" w:asciiTheme="minorEastAsia" w:hAnsiTheme="minorEastAsia"/>
          <w:sz w:val="40"/>
        </w:rPr>
      </w:pPr>
    </w:p>
    <w:p>
      <w:pPr>
        <w:pStyle w:val="0"/>
        <w:spacing w:line="600" w:lineRule="exact"/>
        <w:ind w:left="210" w:leftChars="100"/>
        <w:jc w:val="center"/>
        <w:rPr>
          <w:rFonts w:hint="default" w:asciiTheme="minorEastAsia" w:hAnsiTheme="minorEastAsia"/>
          <w:sz w:val="40"/>
        </w:rPr>
      </w:pPr>
    </w:p>
    <w:p>
      <w:pPr>
        <w:pStyle w:val="0"/>
        <w:spacing w:line="360" w:lineRule="auto"/>
        <w:jc w:val="center"/>
        <w:rPr>
          <w:rFonts w:hint="default" w:asciiTheme="minorEastAsia" w:hAnsiTheme="minorEastAsia"/>
          <w:b w:val="1"/>
          <w:sz w:val="72"/>
          <w14:textOutline w14:w="5270" w14:cap="flat" w14:cmpd="sng" w14:algn="ctr">
            <w14:solidFill>
              <w14:schemeClr w14:val="accent1">
                <w14:shade w14:val="88000"/>
                <w14:satMod w14:val="110000"/>
              </w14:schemeClr>
            </w14:solidFill>
            <w14:prstDash w14:val="solid"/>
            <w14:round/>
          </w14:textOutline>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0</wp:posOffset>
                </wp:positionH>
                <wp:positionV relativeFrom="paragraph">
                  <wp:posOffset>0</wp:posOffset>
                </wp:positionV>
                <wp:extent cx="1828800" cy="1828800"/>
                <wp:effectExtent l="0" t="0" r="635" b="635"/>
                <wp:wrapSquare wrapText="bothSides"/>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828800" cy="1828800"/>
                        </a:xfrm>
                        <a:prstGeom prst="rect">
                          <a:avLst/>
                        </a:prstGeom>
                        <a:noFill/>
                        <a:ln>
                          <a:noFill/>
                        </a:ln>
                      </wps:spPr>
                      <wps:txbx>
                        <w:txbxContent>
                          <w:p>
                            <w:pPr>
                              <w:pStyle w:val="0"/>
                              <w:jc w:val="center"/>
                              <w:rPr>
                                <w:rFonts w:hint="default"/>
                                <w:sz w:val="72"/>
                              </w:rPr>
                            </w:pPr>
                            <w:r>
                              <w:rPr>
                                <w:rFonts w:hint="eastAsia"/>
                                <w:sz w:val="72"/>
                              </w:rPr>
                              <w:t>令和８年度</w:t>
                            </w:r>
                          </w:p>
                          <w:p>
                            <w:pPr>
                              <w:pStyle w:val="0"/>
                              <w:jc w:val="center"/>
                              <w:rPr>
                                <w:rFonts w:hint="default"/>
                                <w:sz w:val="72"/>
                              </w:rPr>
                            </w:pPr>
                            <w:r>
                              <w:rPr>
                                <w:rFonts w:hint="eastAsia"/>
                                <w:sz w:val="72"/>
                              </w:rPr>
                              <w:t>市有財産</w:t>
                            </w:r>
                          </w:p>
                          <w:p>
                            <w:pPr>
                              <w:pStyle w:val="0"/>
                              <w:jc w:val="center"/>
                              <w:rPr>
                                <w:rFonts w:hint="default"/>
                                <w:sz w:val="72"/>
                              </w:rPr>
                            </w:pPr>
                            <w:r>
                              <w:rPr>
                                <w:rFonts w:hint="eastAsia"/>
                                <w:sz w:val="72"/>
                              </w:rPr>
                              <w:t>（矢本字大溜１０７番５）</w:t>
                            </w:r>
                          </w:p>
                          <w:p>
                            <w:pPr>
                              <w:pStyle w:val="0"/>
                              <w:jc w:val="center"/>
                              <w:rPr>
                                <w:rFonts w:hint="default"/>
                                <w:sz w:val="72"/>
                              </w:rPr>
                            </w:pPr>
                            <w:r>
                              <w:rPr>
                                <w:rFonts w:hint="eastAsia"/>
                                <w:sz w:val="72"/>
                              </w:rPr>
                              <w:t>売払実施要領</w:t>
                            </w:r>
                          </w:p>
                        </w:txbxContent>
                      </wps:txbx>
                      <wps:bodyPr rot="0" vertOverflow="overflow" horzOverflow="overflow" wrap="none" lIns="74295" tIns="8890" rIns="74295" bIns="889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style="z-index:3;height:144pt;mso-wrap-distance-left:9pt;width:144pt;margin-left:0pt;mso-wrap-distance-right:9pt;mso-wrap-mode:square;mso-wrap-distance-top:0pt;mso-position-horizontal-relative:text;position:absolute;mso-position-vertical-relative:text;margin-top:0pt;mso-wrap-distance-bottom:0pt;v-text-anchor:top;mso-wrap-style:none;" o:spid="_x0000_s1026" o:allowincell="t" o:allowoverlap="t" filled="f" stroked="f" o:spt="202" type="#_x0000_t202">
                <v:fill/>
                <v:textbox style="layout-flow:horizontal;mso-fit-shape-to-text:t;" inset="2.0637499999999998mm,0.24694444444444438mm,2.0637499999999998mm,0.24694444444444438mm">
                  <w:txbxContent>
                    <w:p>
                      <w:pPr>
                        <w:pStyle w:val="0"/>
                        <w:jc w:val="center"/>
                        <w:rPr>
                          <w:rFonts w:hint="default"/>
                          <w:sz w:val="72"/>
                        </w:rPr>
                      </w:pPr>
                      <w:r>
                        <w:rPr>
                          <w:rFonts w:hint="eastAsia"/>
                          <w:sz w:val="72"/>
                        </w:rPr>
                        <w:t>令和８年度</w:t>
                      </w:r>
                    </w:p>
                    <w:p>
                      <w:pPr>
                        <w:pStyle w:val="0"/>
                        <w:jc w:val="center"/>
                        <w:rPr>
                          <w:rFonts w:hint="default"/>
                          <w:sz w:val="72"/>
                        </w:rPr>
                      </w:pPr>
                      <w:r>
                        <w:rPr>
                          <w:rFonts w:hint="eastAsia"/>
                          <w:sz w:val="72"/>
                        </w:rPr>
                        <w:t>市有財産</w:t>
                      </w:r>
                    </w:p>
                    <w:p>
                      <w:pPr>
                        <w:pStyle w:val="0"/>
                        <w:jc w:val="center"/>
                        <w:rPr>
                          <w:rFonts w:hint="default"/>
                          <w:sz w:val="72"/>
                        </w:rPr>
                      </w:pPr>
                      <w:r>
                        <w:rPr>
                          <w:rFonts w:hint="eastAsia"/>
                          <w:sz w:val="72"/>
                        </w:rPr>
                        <w:t>（矢本字大溜１０７番５）</w:t>
                      </w:r>
                    </w:p>
                    <w:p>
                      <w:pPr>
                        <w:pStyle w:val="0"/>
                        <w:jc w:val="center"/>
                        <w:rPr>
                          <w:rFonts w:hint="default"/>
                          <w:sz w:val="72"/>
                        </w:rPr>
                      </w:pPr>
                      <w:r>
                        <w:rPr>
                          <w:rFonts w:hint="eastAsia"/>
                          <w:sz w:val="72"/>
                        </w:rPr>
                        <w:t>売払実施要領</w:t>
                      </w:r>
                    </w:p>
                  </w:txbxContent>
                </v:textbox>
                <v:imagedata o:title=""/>
                <w10:wrap type="square" side="both" anchorx="text" anchory="text"/>
              </v:shape>
            </w:pict>
          </mc:Fallback>
        </mc:AlternateContent>
      </w: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r>
        <w:rPr>
          <w:rFonts w:hint="eastAsia" w:asciiTheme="minorEastAsia" w:hAnsiTheme="minorEastAsia"/>
          <w:spacing w:val="80"/>
          <w:kern w:val="0"/>
          <w:sz w:val="40"/>
          <w:fitText w:val="3200" w:id="1"/>
        </w:rPr>
        <w:t>一般競争入</w:t>
      </w:r>
      <w:r>
        <w:rPr>
          <w:rFonts w:hint="eastAsia" w:asciiTheme="minorEastAsia" w:hAnsiTheme="minorEastAsia"/>
          <w:kern w:val="0"/>
          <w:sz w:val="40"/>
          <w:fitText w:val="3200" w:id="1"/>
        </w:rPr>
        <w:t>札</w:t>
      </w:r>
    </w:p>
    <w:p>
      <w:pPr>
        <w:pStyle w:val="0"/>
        <w:spacing w:line="600" w:lineRule="exact"/>
        <w:jc w:val="center"/>
        <w:rPr>
          <w:rFonts w:hint="default" w:asciiTheme="minorEastAsia" w:hAnsiTheme="minorEastAsia"/>
          <w:sz w:val="32"/>
        </w:rPr>
      </w:pPr>
      <w:r>
        <w:rPr>
          <w:rFonts w:hint="eastAsia" w:asciiTheme="minorEastAsia" w:hAnsiTheme="minorEastAsia"/>
          <w:sz w:val="32"/>
        </w:rPr>
        <w:t>（物件：東松島市矢本字大溜１０７番５）</w:t>
      </w: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r>
        <w:rPr>
          <w:rFonts w:hint="eastAsia" w:asciiTheme="minorEastAsia" w:hAnsiTheme="minorEastAsia"/>
          <w:sz w:val="40"/>
        </w:rPr>
        <w:t>令和８年８月</w:t>
      </w:r>
    </w:p>
    <w:p>
      <w:pPr>
        <w:pStyle w:val="0"/>
        <w:spacing w:line="600" w:lineRule="exact"/>
        <w:jc w:val="center"/>
        <w:rPr>
          <w:rFonts w:hint="default" w:asciiTheme="minorEastAsia" w:hAnsiTheme="minorEastAsia"/>
          <w:sz w:val="40"/>
        </w:rPr>
      </w:pPr>
    </w:p>
    <w:p>
      <w:pPr>
        <w:pStyle w:val="0"/>
        <w:jc w:val="center"/>
        <w:rPr>
          <w:rFonts w:hint="default" w:asciiTheme="minorEastAsia" w:hAnsiTheme="minorEastAsia"/>
          <w:sz w:val="32"/>
        </w:rPr>
      </w:pPr>
      <w:r>
        <w:rPr>
          <w:rFonts w:hint="eastAsia" w:asciiTheme="minorEastAsia" w:hAnsiTheme="minorEastAsia"/>
          <w:sz w:val="32"/>
        </w:rPr>
        <w:t>東松島市総務部財政課</w:t>
      </w:r>
    </w:p>
    <w:p>
      <w:pPr>
        <w:pStyle w:val="0"/>
        <w:jc w:val="center"/>
        <w:rPr>
          <w:rFonts w:hint="default" w:asciiTheme="minorEastAsia" w:hAnsiTheme="minorEastAsia"/>
          <w:sz w:val="24"/>
        </w:rPr>
      </w:pPr>
      <w:r>
        <w:rPr>
          <w:rFonts w:hint="eastAsia" w:asciiTheme="minorEastAsia" w:hAnsiTheme="minorEastAsia"/>
          <w:sz w:val="24"/>
        </w:rPr>
        <w:t>電話０２２５－８２－１１１１（代表）内線１２２８・１２２９</w:t>
      </w:r>
    </w:p>
    <w:p>
      <w:pPr>
        <w:pStyle w:val="0"/>
        <w:jc w:val="center"/>
        <w:rPr>
          <w:rFonts w:hint="default" w:asciiTheme="minorEastAsia" w:hAnsiTheme="minorEastAsia"/>
        </w:rPr>
      </w:pPr>
      <w:r>
        <w:rPr>
          <w:rFonts w:hint="eastAsia" w:asciiTheme="minorEastAsia" w:hAnsiTheme="minorEastAsia"/>
        </w:rPr>
        <w:t>東松島市ホームページ</w:t>
      </w:r>
      <w:r>
        <w:rPr>
          <w:rFonts w:hint="eastAsia" w:asciiTheme="minorEastAsia" w:hAnsiTheme="minorEastAsia"/>
        </w:rPr>
        <w:t xml:space="preserve"> https://www.city.higashimatsushima.miyagi.jp</w:t>
      </w: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p>
    <w:p>
      <w:pPr>
        <w:pStyle w:val="0"/>
        <w:spacing w:line="600" w:lineRule="exact"/>
        <w:jc w:val="center"/>
        <w:rPr>
          <w:rFonts w:hint="default" w:asciiTheme="minorEastAsia" w:hAnsiTheme="minorEastAsia"/>
          <w:sz w:val="40"/>
        </w:rPr>
      </w:pPr>
      <w:r>
        <w:rPr>
          <w:rFonts w:hint="eastAsia" w:asciiTheme="minorEastAsia" w:hAnsiTheme="minorEastAsia"/>
          <w:sz w:val="40"/>
        </w:rPr>
        <w:t>目　　　次</w:t>
      </w: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一般競争入札による市有財産売払いの流れ　・・・・・・・・・・・・・・・・・・　１</w:t>
      </w:r>
    </w:p>
    <w:p>
      <w:pPr>
        <w:pStyle w:val="0"/>
        <w:spacing w:line="276" w:lineRule="auto"/>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市有財産売払い実施要領</w:t>
      </w:r>
      <w:r>
        <w:rPr>
          <w:rFonts w:hint="eastAsia" w:asciiTheme="minorEastAsia" w:hAnsiTheme="minorEastAsia"/>
        </w:rPr>
        <w:t>(</w:t>
      </w:r>
      <w:r>
        <w:rPr>
          <w:rFonts w:hint="eastAsia" w:asciiTheme="minorEastAsia" w:hAnsiTheme="minorEastAsia"/>
        </w:rPr>
        <w:t>一般競争入札</w:t>
      </w:r>
      <w:r>
        <w:rPr>
          <w:rFonts w:hint="eastAsia" w:asciiTheme="minorEastAsia" w:hAnsiTheme="minorEastAsia"/>
        </w:rPr>
        <w:t>)</w:t>
      </w:r>
      <w:r>
        <w:rPr>
          <w:rFonts w:hint="eastAsia" w:asciiTheme="minorEastAsia" w:hAnsiTheme="minorEastAsia"/>
        </w:rPr>
        <w:t>　・・・・・・・・・・・・・・・・・・・　３</w:t>
      </w:r>
    </w:p>
    <w:p>
      <w:pPr>
        <w:pStyle w:val="0"/>
        <w:rPr>
          <w:rFonts w:hint="default" w:asciiTheme="minorEastAsia" w:hAnsiTheme="minorEastAsia"/>
        </w:rPr>
      </w:pPr>
      <w:r>
        <w:rPr>
          <w:rFonts w:hint="eastAsia" w:asciiTheme="minorEastAsia" w:hAnsiTheme="minorEastAsia"/>
        </w:rPr>
        <w:t>　　１　入札物件　・・・・・・・・・・・・・・・・・・・・・・・・・・・・・・・　３</w:t>
      </w:r>
    </w:p>
    <w:p>
      <w:pPr>
        <w:pStyle w:val="0"/>
        <w:rPr>
          <w:rFonts w:hint="default" w:asciiTheme="minorEastAsia" w:hAnsiTheme="minorEastAsia"/>
        </w:rPr>
      </w:pPr>
      <w:r>
        <w:rPr>
          <w:rFonts w:hint="eastAsia" w:asciiTheme="minorEastAsia" w:hAnsiTheme="minorEastAsia"/>
        </w:rPr>
        <w:t>　　２　入札参加者の資格　・・・・・・・・・・・・・・・・・・・・・・・・・・・　３</w:t>
      </w:r>
    </w:p>
    <w:p>
      <w:pPr>
        <w:pStyle w:val="0"/>
        <w:rPr>
          <w:rFonts w:hint="default" w:asciiTheme="minorEastAsia" w:hAnsiTheme="minorEastAsia"/>
        </w:rPr>
      </w:pPr>
      <w:r>
        <w:rPr>
          <w:rFonts w:hint="eastAsia" w:asciiTheme="minorEastAsia" w:hAnsiTheme="minorEastAsia"/>
        </w:rPr>
        <w:t>　　３　土地利用条件等　・・・・・・・・・・・・・・・・・・・・・・・・・・・・　３</w:t>
      </w:r>
    </w:p>
    <w:p>
      <w:pPr>
        <w:pStyle w:val="0"/>
        <w:rPr>
          <w:rFonts w:hint="default" w:asciiTheme="minorEastAsia" w:hAnsiTheme="minorEastAsia"/>
        </w:rPr>
      </w:pPr>
      <w:r>
        <w:rPr>
          <w:rFonts w:hint="eastAsia" w:asciiTheme="minorEastAsia" w:hAnsiTheme="minorEastAsia"/>
        </w:rPr>
        <w:t>　　４　入札参加申込方法　・・・・・・・・・・・・・・・・・・・・・・・・・・・　４</w:t>
      </w:r>
    </w:p>
    <w:p>
      <w:pPr>
        <w:pStyle w:val="0"/>
        <w:rPr>
          <w:rFonts w:hint="default" w:asciiTheme="minorEastAsia" w:hAnsiTheme="minorEastAsia"/>
        </w:rPr>
      </w:pPr>
      <w:r>
        <w:rPr>
          <w:rFonts w:hint="eastAsia" w:asciiTheme="minorEastAsia" w:hAnsiTheme="minorEastAsia"/>
        </w:rPr>
        <w:t>　　５　入札参加証の送付　・・・・・・・・・・・・・・・・・・・・・・・・・・・　５</w:t>
      </w:r>
    </w:p>
    <w:p>
      <w:pPr>
        <w:pStyle w:val="0"/>
        <w:rPr>
          <w:rFonts w:hint="default" w:asciiTheme="minorEastAsia" w:hAnsiTheme="minorEastAsia"/>
        </w:rPr>
      </w:pPr>
      <w:r>
        <w:rPr>
          <w:rFonts w:hint="eastAsia" w:asciiTheme="minorEastAsia" w:hAnsiTheme="minorEastAsia"/>
        </w:rPr>
        <w:t>　　６　</w:t>
      </w:r>
      <w:r>
        <w:rPr>
          <w:rFonts w:hint="eastAsia" w:asciiTheme="minorEastAsia" w:hAnsiTheme="minorEastAsia"/>
          <w:color w:val="000000"/>
          <w:kern w:val="0"/>
        </w:rPr>
        <w:t>入札日時及び場所　</w:t>
      </w:r>
      <w:r>
        <w:rPr>
          <w:rFonts w:hint="eastAsia" w:asciiTheme="minorEastAsia" w:hAnsiTheme="minorEastAsia"/>
        </w:rPr>
        <w:t>・・・・・・・・・・・・・・・・・・・・・・・・・・・　５</w:t>
      </w:r>
    </w:p>
    <w:p>
      <w:pPr>
        <w:pStyle w:val="0"/>
        <w:rPr>
          <w:rFonts w:hint="default" w:asciiTheme="minorEastAsia" w:hAnsiTheme="minorEastAsia"/>
        </w:rPr>
      </w:pPr>
      <w:r>
        <w:rPr>
          <w:rFonts w:hint="eastAsia" w:asciiTheme="minorEastAsia" w:hAnsiTheme="minorEastAsia"/>
        </w:rPr>
        <w:t>　　７　入札当日に必要な書類等　・・・・・・・・・・・・・・・・・・・・・・・・　５</w:t>
      </w:r>
    </w:p>
    <w:p>
      <w:pPr>
        <w:pStyle w:val="0"/>
        <w:rPr>
          <w:rFonts w:hint="default" w:asciiTheme="minorEastAsia" w:hAnsiTheme="minorEastAsia"/>
        </w:rPr>
      </w:pPr>
      <w:r>
        <w:rPr>
          <w:rFonts w:hint="eastAsia" w:asciiTheme="minorEastAsia" w:hAnsiTheme="minorEastAsia"/>
        </w:rPr>
        <w:t>　　８　入札の執行　・・・・・・・・・・・・・・・・・・・・・・・・・・・・・・　５</w:t>
      </w:r>
    </w:p>
    <w:p>
      <w:pPr>
        <w:pStyle w:val="0"/>
        <w:rPr>
          <w:rFonts w:hint="default" w:asciiTheme="minorEastAsia" w:hAnsiTheme="minorEastAsia"/>
        </w:rPr>
      </w:pPr>
      <w:r>
        <w:rPr>
          <w:rFonts w:hint="eastAsia" w:asciiTheme="minorEastAsia" w:hAnsiTheme="minorEastAsia"/>
        </w:rPr>
        <w:t>　　９　入札結果の公表　・・・・・・・・・・・・・・・・・・・・・・・・・・・・　６</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10</w:t>
      </w:r>
      <w:r>
        <w:rPr>
          <w:rFonts w:hint="eastAsia" w:asciiTheme="minorEastAsia" w:hAnsiTheme="minorEastAsia"/>
        </w:rPr>
        <w:t>　契約の締結　・・・・・・・・・・・・・・・・・・・・・・・・・・・・・・　６</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11</w:t>
      </w:r>
      <w:r>
        <w:rPr>
          <w:rFonts w:hint="eastAsia" w:asciiTheme="minorEastAsia" w:hAnsiTheme="minorEastAsia"/>
        </w:rPr>
        <w:t>　契約保証金　・・・・・・・・・・・・・・・・・・・・・・・・・・・・・・　６</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12</w:t>
      </w:r>
      <w:r>
        <w:rPr>
          <w:rFonts w:hint="eastAsia" w:asciiTheme="minorEastAsia" w:hAnsiTheme="minorEastAsia"/>
        </w:rPr>
        <w:t>　売買代金の支払い　・・・・・・・・・・・・・・・・・・・・・・・・・・・　６</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13</w:t>
      </w:r>
      <w:r>
        <w:rPr>
          <w:rFonts w:hint="eastAsia" w:asciiTheme="minorEastAsia" w:hAnsiTheme="minorEastAsia"/>
        </w:rPr>
        <w:t>　所有権移転登記等　・・・・・・・・・・・・・・・・・・・・・・・・・・・　７</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14</w:t>
      </w:r>
      <w:r>
        <w:rPr>
          <w:rFonts w:hint="eastAsia" w:asciiTheme="minorEastAsia" w:hAnsiTheme="minorEastAsia"/>
        </w:rPr>
        <w:t>　入札執行の延期・中止　・・・・・・・・・・・・・・・・・・・・・・・・・　７</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15</w:t>
      </w:r>
      <w:r>
        <w:rPr>
          <w:rFonts w:hint="eastAsia" w:asciiTheme="minorEastAsia" w:hAnsiTheme="minorEastAsia"/>
        </w:rPr>
        <w:t>　その他の注意事項　・・・・・・・・・・・・・・・・・・・・・・・・・・・　７</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16</w:t>
      </w:r>
      <w:r>
        <w:rPr>
          <w:rFonts w:hint="eastAsia" w:asciiTheme="minorEastAsia" w:hAnsiTheme="minorEastAsia"/>
        </w:rPr>
        <w:t>　問合せ先　・・・・・・・・・・・・・・・・・・・・・・・・・・・・・・・　８</w:t>
      </w:r>
    </w:p>
    <w:p>
      <w:pPr>
        <w:pStyle w:val="0"/>
        <w:spacing w:line="276" w:lineRule="auto"/>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地方自治法施行令</w:t>
      </w:r>
      <w:r>
        <w:rPr>
          <w:rFonts w:hint="eastAsia" w:asciiTheme="minorEastAsia" w:hAnsiTheme="minorEastAsia"/>
        </w:rPr>
        <w:t>(</w:t>
      </w:r>
      <w:r>
        <w:rPr>
          <w:rFonts w:hint="eastAsia" w:asciiTheme="minorEastAsia" w:hAnsiTheme="minorEastAsia"/>
        </w:rPr>
        <w:t>抄</w:t>
      </w:r>
      <w:r>
        <w:rPr>
          <w:rFonts w:hint="eastAsia" w:asciiTheme="minorEastAsia" w:hAnsiTheme="minorEastAsia"/>
        </w:rPr>
        <w:t>)</w:t>
      </w:r>
      <w:r>
        <w:rPr>
          <w:rFonts w:hint="eastAsia" w:asciiTheme="minorEastAsia" w:hAnsiTheme="minorEastAsia"/>
        </w:rPr>
        <w:t>　・・・・・・・・・・・・・・・・・・・・・・・・・・・・９</w:t>
      </w:r>
    </w:p>
    <w:p>
      <w:pPr>
        <w:pStyle w:val="0"/>
        <w:spacing w:line="276" w:lineRule="auto"/>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物件調書　・・・・・・・・・・・・・・・・・・・・・・・・・・・・・・・・・・</w:t>
      </w:r>
      <w:r>
        <w:rPr>
          <w:rFonts w:hint="eastAsia" w:asciiTheme="minorEastAsia" w:hAnsiTheme="minorEastAsia"/>
        </w:rPr>
        <w:t>10</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その他参考　・・・・・・・・・・・・・・・・・・・・・・・・・・・・・・・・・</w:t>
      </w:r>
      <w:r>
        <w:rPr>
          <w:rFonts w:hint="eastAsia" w:asciiTheme="minorEastAsia" w:hAnsiTheme="minorEastAsia"/>
        </w:rPr>
        <w:t>11</w:t>
      </w:r>
    </w:p>
    <w:p>
      <w:pPr>
        <w:pStyle w:val="0"/>
        <w:jc w:val="center"/>
        <w:rPr>
          <w:rFonts w:hint="default" w:asciiTheme="minorEastAsia" w:hAnsiTheme="minorEastAsia"/>
          <w:b w:val="1"/>
          <w:sz w:val="24"/>
        </w:rPr>
      </w:pPr>
    </w:p>
    <w:p>
      <w:pPr>
        <w:pStyle w:val="0"/>
        <w:jc w:val="center"/>
        <w:rPr>
          <w:rFonts w:hint="default" w:asciiTheme="minorEastAsia" w:hAnsiTheme="minorEastAsia"/>
          <w:b w:val="1"/>
          <w:sz w:val="24"/>
        </w:rPr>
      </w:pPr>
    </w:p>
    <w:p>
      <w:pPr>
        <w:pStyle w:val="0"/>
        <w:jc w:val="center"/>
        <w:rPr>
          <w:rFonts w:hint="default" w:asciiTheme="minorEastAsia" w:hAnsiTheme="minorEastAsia"/>
          <w:b w:val="1"/>
          <w:sz w:val="24"/>
        </w:rPr>
      </w:pPr>
    </w:p>
    <w:p>
      <w:pPr>
        <w:pStyle w:val="0"/>
        <w:jc w:val="center"/>
        <w:rPr>
          <w:rFonts w:hint="default" w:asciiTheme="minorEastAsia" w:hAnsiTheme="minorEastAsia"/>
          <w:b w:val="1"/>
          <w:sz w:val="24"/>
        </w:rPr>
      </w:pPr>
    </w:p>
    <w:p>
      <w:pPr>
        <w:pStyle w:val="0"/>
        <w:jc w:val="center"/>
        <w:rPr>
          <w:rFonts w:hint="default" w:asciiTheme="minorEastAsia" w:hAnsiTheme="minorEastAsia"/>
          <w:b w:val="1"/>
          <w:sz w:val="24"/>
        </w:rPr>
      </w:pPr>
    </w:p>
    <w:p>
      <w:pPr>
        <w:pStyle w:val="0"/>
        <w:jc w:val="center"/>
        <w:rPr>
          <w:rFonts w:hint="default" w:asciiTheme="minorEastAsia" w:hAnsiTheme="minorEastAsia"/>
          <w:b w:val="1"/>
          <w:sz w:val="24"/>
        </w:rPr>
      </w:pPr>
    </w:p>
    <w:p>
      <w:pPr>
        <w:rPr>
          <w:rFonts w:hint="default" w:asciiTheme="minorEastAsia" w:hAnsiTheme="minorEastAsia"/>
          <w:b w:val="1"/>
          <w:sz w:val="24"/>
        </w:rPr>
        <w:sectPr>
          <w:type w:val="continuous"/>
          <w:pgSz w:w="11906" w:h="16838"/>
          <w:pgMar w:top="1418" w:right="1418" w:bottom="1418" w:left="1531" w:header="851" w:footer="430" w:gutter="0"/>
          <w:pgNumType w:fmt="numberInDash" w:start="1"/>
          <w:cols w:space="720"/>
          <w:textDirection w:val="lrTb"/>
          <w:docGrid w:type="lines" w:linePitch="311"/>
        </w:sectPr>
      </w:pPr>
    </w:p>
    <w:p>
      <w:pPr>
        <w:pStyle w:val="0"/>
        <w:jc w:val="center"/>
        <w:rPr>
          <w:rFonts w:hint="default" w:asciiTheme="minorEastAsia" w:hAnsiTheme="minorEastAsia"/>
          <w:b w:val="1"/>
          <w:sz w:val="24"/>
        </w:rPr>
      </w:pPr>
      <w:r>
        <w:rPr>
          <w:rFonts w:hint="eastAsia" w:asciiTheme="minorEastAsia" w:hAnsiTheme="minorEastAsia"/>
          <w:b w:val="1"/>
          <w:sz w:val="24"/>
        </w:rPr>
        <w:t>一般競争入札による市有財産売払いの流れ</w:t>
      </w:r>
    </w:p>
    <w:p>
      <w:pPr>
        <w:pStyle w:val="0"/>
        <w:spacing w:line="240" w:lineRule="exact"/>
        <w:jc w:val="center"/>
        <w:rPr>
          <w:rFonts w:hint="default" w:asciiTheme="minorEastAsia" w:hAnsiTheme="minorEastAsia"/>
          <w:sz w:val="24"/>
        </w:rPr>
      </w:pPr>
    </w:p>
    <w:p>
      <w:pPr>
        <w:pStyle w:val="0"/>
        <w:spacing w:line="360" w:lineRule="exact"/>
        <w:ind w:left="450" w:leftChars="100" w:right="451" w:rightChars="215" w:hanging="240" w:hangingChars="100"/>
        <w:rPr>
          <w:rFonts w:hint="default" w:asciiTheme="minorEastAsia" w:hAnsiTheme="minorEastAsia"/>
          <w:sz w:val="24"/>
        </w:rPr>
      </w:pPr>
      <w:r>
        <w:rPr>
          <w:rFonts w:hint="eastAsia" w:asciiTheme="minorEastAsia" w:hAnsiTheme="minorEastAsia"/>
          <w:sz w:val="24"/>
        </w:rPr>
        <w:t>◎　買受希望者を公募し、市で定めた予定価格以上で最も高い価格をつけた方に売却します。</w:t>
      </w:r>
    </w:p>
    <w:p>
      <w:pPr>
        <w:pStyle w:val="0"/>
        <w:spacing w:line="200" w:lineRule="exact"/>
        <w:ind w:left="450" w:leftChars="100" w:right="451" w:rightChars="215" w:hanging="240" w:hangingChars="100"/>
        <w:rPr>
          <w:rFonts w:hint="default" w:asciiTheme="minorEastAsia" w:hAnsiTheme="minorEastAsia"/>
          <w:sz w:val="24"/>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１　申込書の提出</w:t>
            </w:r>
          </w:p>
        </w:tc>
      </w:tr>
      <w:tr>
        <w:trPr>
          <w:trHeight w:val="4801" w:hRule="atLeast"/>
        </w:trPr>
        <w:tc>
          <w:tcPr>
            <w:tcW w:w="9155" w:type="dxa"/>
            <w:vAlign w:val="center"/>
          </w:tcPr>
          <w:p>
            <w:pPr>
              <w:pStyle w:val="0"/>
              <w:spacing w:line="276" w:lineRule="auto"/>
              <w:ind w:firstLine="200" w:firstLineChars="100"/>
              <w:rPr>
                <w:rFonts w:hint="default" w:asciiTheme="minorEastAsia" w:hAnsiTheme="minorEastAsia"/>
                <w:sz w:val="20"/>
              </w:rPr>
            </w:pPr>
            <w:r>
              <w:rPr>
                <w:rFonts w:hint="eastAsia" w:asciiTheme="minorEastAsia" w:hAnsiTheme="minorEastAsia"/>
                <w:sz w:val="20"/>
              </w:rPr>
              <w:t>・令和８年８月２４日（月）から令和８年９月２５日（金）まで</w:t>
            </w:r>
          </w:p>
          <w:p>
            <w:pPr>
              <w:pStyle w:val="0"/>
              <w:spacing w:line="276" w:lineRule="auto"/>
              <w:rPr>
                <w:rFonts w:hint="default" w:asciiTheme="minorEastAsia" w:hAnsiTheme="minorEastAsia"/>
                <w:sz w:val="20"/>
              </w:rPr>
            </w:pPr>
            <w:r>
              <w:rPr>
                <w:rFonts w:hint="eastAsia" w:asciiTheme="minorEastAsia" w:hAnsiTheme="minorEastAsia"/>
                <w:sz w:val="20"/>
              </w:rPr>
              <w:t>　　（土曜・日曜日及び祝日を除く。）</w:t>
            </w:r>
          </w:p>
          <w:p>
            <w:pPr>
              <w:pStyle w:val="0"/>
              <w:spacing w:line="276" w:lineRule="auto"/>
              <w:ind w:left="410" w:leftChars="100" w:right="292" w:rightChars="139" w:hanging="200" w:hangingChars="10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color w:val="000000"/>
                <w:kern w:val="0"/>
                <w:sz w:val="20"/>
              </w:rPr>
              <w:t>一般競争入札参加資格確認申請書</w:t>
            </w:r>
            <w:r>
              <w:rPr>
                <w:rFonts w:hint="eastAsia" w:asciiTheme="minorEastAsia" w:hAnsiTheme="minorEastAsia"/>
                <w:sz w:val="20"/>
              </w:rPr>
              <w:t>に記入・押印（実印）の上、次の書類を東松島市役所財政課用地管理係（矢本庁舎２階）へ持参または郵送してください。</w:t>
            </w:r>
          </w:p>
          <w:p>
            <w:pPr>
              <w:pStyle w:val="0"/>
              <w:spacing w:line="276" w:lineRule="auto"/>
              <w:ind w:left="200" w:right="292" w:rightChars="139" w:hanging="200" w:hangingChars="100"/>
              <w:rPr>
                <w:rFonts w:hint="default" w:asciiTheme="minorEastAsia" w:hAnsiTheme="minorEastAsia"/>
                <w:sz w:val="20"/>
              </w:rPr>
            </w:pPr>
            <w:r>
              <w:rPr>
                <w:rFonts w:hint="eastAsia" w:asciiTheme="minorEastAsia" w:hAnsiTheme="minorEastAsia"/>
                <w:sz w:val="20"/>
              </w:rPr>
              <w:t>　【提出書類】</w:t>
            </w:r>
          </w:p>
          <w:p>
            <w:pPr>
              <w:pStyle w:val="0"/>
              <w:spacing w:line="276" w:lineRule="auto"/>
              <w:ind w:left="210" w:leftChars="100" w:right="292" w:rightChars="139" w:firstLine="220" w:firstLineChars="100"/>
              <w:rPr>
                <w:rFonts w:hint="default" w:ascii="ＭＳ 明朝" w:hAnsi="ＭＳ 明朝" w:eastAsia="ＭＳ 明朝"/>
                <w:sz w:val="20"/>
              </w:rPr>
            </w:pPr>
            <w:r>
              <w:rPr>
                <w:rFonts w:hint="eastAsia" w:ascii="ＭＳ 明朝" w:hAnsi="ＭＳ 明朝" w:eastAsia="ＭＳ 明朝"/>
                <w:sz w:val="20"/>
              </w:rPr>
              <w:t>①　</w:t>
            </w:r>
            <w:r>
              <w:rPr>
                <w:rFonts w:hint="eastAsia" w:ascii="ＭＳ 明朝" w:hAnsi="ＭＳ 明朝" w:eastAsia="ＭＳ 明朝"/>
                <w:color w:val="000000"/>
                <w:kern w:val="0"/>
                <w:sz w:val="20"/>
              </w:rPr>
              <w:t>一般競争入札参加資格確認申請書（様式第２号）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②　市有財産売払一般競争入札参加証（様式第３号）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③　誓約書（様式第４号）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④　入札保証に関する届出書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様式第５号</w:t>
            </w:r>
            <w:r>
              <w:rPr>
                <w:rFonts w:hint="eastAsia" w:ascii="ＭＳ 明朝" w:hAnsi="ＭＳ 明朝" w:eastAsia="ＭＳ 明朝"/>
                <w:color w:val="000000"/>
                <w:kern w:val="0"/>
                <w:sz w:val="20"/>
              </w:rPr>
              <w:t>)</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⑤　納税証明書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市税等に滞納がないことの証明）</w:t>
            </w:r>
          </w:p>
          <w:p>
            <w:pPr>
              <w:pStyle w:val="0"/>
              <w:spacing w:line="276" w:lineRule="auto"/>
              <w:ind w:left="860" w:leftChars="200" w:right="292" w:rightChars="139" w:hanging="440" w:hangingChars="200"/>
              <w:rPr>
                <w:rFonts w:hint="default" w:ascii="ＭＳ 明朝" w:hAnsi="ＭＳ 明朝" w:eastAsia="ＭＳ 明朝"/>
                <w:sz w:val="20"/>
              </w:rPr>
            </w:pPr>
            <w:r>
              <w:rPr>
                <w:rFonts w:hint="eastAsia" w:ascii="ＭＳ 明朝" w:hAnsi="ＭＳ 明朝" w:eastAsia="ＭＳ 明朝"/>
                <w:color w:val="000000"/>
                <w:kern w:val="0"/>
                <w:sz w:val="20"/>
              </w:rPr>
              <w:t>⑥　本籍地の市区町村が発行する身分証明書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個人に限る</w:t>
            </w:r>
            <w:r>
              <w:rPr>
                <w:rFonts w:hint="eastAsia" w:ascii="ＭＳ 明朝" w:hAnsi="ＭＳ 明朝" w:eastAsia="ＭＳ 明朝"/>
                <w:color w:val="000000"/>
                <w:kern w:val="0"/>
                <w:sz w:val="20"/>
              </w:rPr>
              <w:t>)</w:t>
            </w:r>
          </w:p>
          <w:p>
            <w:pPr>
              <w:pStyle w:val="0"/>
              <w:spacing w:line="276" w:lineRule="auto"/>
              <w:ind w:left="860" w:leftChars="200" w:right="292" w:rightChars="139" w:hanging="440" w:hangingChars="200"/>
              <w:rPr>
                <w:rFonts w:hint="default" w:ascii="ＭＳ 明朝" w:hAnsi="ＭＳ 明朝" w:eastAsia="ＭＳ 明朝"/>
                <w:sz w:val="20"/>
              </w:rPr>
            </w:pPr>
            <w:r>
              <w:rPr>
                <w:rFonts w:hint="eastAsia" w:ascii="ＭＳ 明朝" w:hAnsi="ＭＳ 明朝" w:eastAsia="ＭＳ 明朝"/>
                <w:color w:val="000000"/>
                <w:kern w:val="0"/>
                <w:sz w:val="20"/>
              </w:rPr>
              <w:t>⑦　</w:t>
            </w:r>
            <w:r>
              <w:rPr>
                <w:rFonts w:hint="eastAsia" w:ascii="ＭＳ 明朝" w:hAnsi="ＭＳ 明朝" w:eastAsia="ＭＳ 明朝"/>
                <w:sz w:val="20"/>
              </w:rPr>
              <w:t>現在事項全部証明書または代表者事項証明書</w:t>
            </w:r>
            <w:r>
              <w:rPr>
                <w:rFonts w:hint="eastAsia" w:ascii="ＭＳ 明朝" w:hAnsi="ＭＳ 明朝" w:eastAsia="ＭＳ 明朝"/>
                <w:sz w:val="20"/>
              </w:rPr>
              <w:t>(</w:t>
            </w:r>
            <w:r>
              <w:rPr>
                <w:rFonts w:hint="eastAsia" w:ascii="ＭＳ 明朝" w:hAnsi="ＭＳ 明朝" w:eastAsia="ＭＳ 明朝"/>
                <w:sz w:val="20"/>
              </w:rPr>
              <w:t>法人に限る</w:t>
            </w:r>
            <w:r>
              <w:rPr>
                <w:rFonts w:hint="eastAsia" w:ascii="ＭＳ 明朝" w:hAnsi="ＭＳ 明朝" w:eastAsia="ＭＳ 明朝"/>
                <w:sz w:val="20"/>
              </w:rPr>
              <w:t>)</w:t>
            </w:r>
          </w:p>
          <w:p>
            <w:pPr>
              <w:pStyle w:val="0"/>
              <w:spacing w:line="276" w:lineRule="auto"/>
              <w:ind w:left="860" w:leftChars="200" w:right="292" w:rightChars="139" w:hanging="440" w:hangingChars="2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⑧　印鑑証明書</w:t>
            </w:r>
          </w:p>
          <w:p>
            <w:pPr>
              <w:pStyle w:val="25"/>
              <w:numPr>
                <w:ilvl w:val="0"/>
                <w:numId w:val="1"/>
              </w:numPr>
              <w:ind w:left="851" w:leftChars="0"/>
              <w:rPr>
                <w:rFonts w:hint="default" w:ascii="ＭＳ 明朝" w:hAnsi="ＭＳ 明朝" w:eastAsia="ＭＳ 明朝"/>
                <w:sz w:val="20"/>
              </w:rPr>
            </w:pPr>
            <w:r>
              <w:rPr>
                <w:rFonts w:hint="eastAsia" w:ascii="ＭＳ 明朝" w:hAnsi="ＭＳ 明朝" w:eastAsia="ＭＳ 明朝"/>
                <w:sz w:val="20"/>
              </w:rPr>
              <w:t>証明書類は、提出日より３か月以内に発行されたものとします。</w:t>
            </w:r>
          </w:p>
          <w:p>
            <w:pPr>
              <w:pStyle w:val="0"/>
              <w:spacing w:line="276" w:lineRule="auto"/>
              <w:ind w:left="210" w:leftChars="100" w:right="292" w:rightChars="139" w:firstLine="200" w:firstLineChars="100"/>
              <w:rPr>
                <w:rFonts w:hint="eastAsia" w:asciiTheme="minorEastAsia" w:hAnsiTheme="minorEastAsia"/>
                <w:color w:val="000000"/>
                <w:kern w:val="0"/>
              </w:rPr>
            </w:pPr>
          </w:p>
        </w:tc>
      </w:tr>
    </w:tbl>
    <w:p>
      <w:pPr>
        <w:pStyle w:val="0"/>
        <w:spacing w:line="120" w:lineRule="exact"/>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w:t>
      </w:r>
    </w:p>
    <w:p>
      <w:pPr>
        <w:pStyle w:val="0"/>
        <w:spacing w:line="120" w:lineRule="exact"/>
        <w:jc w:val="center"/>
        <w:rPr>
          <w:rFonts w:hint="default" w:asciiTheme="minorEastAsia" w:hAnsiTheme="minorEastAsia"/>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２　書類の審査・入札参加証の送付</w:t>
            </w:r>
          </w:p>
        </w:tc>
      </w:tr>
      <w:tr>
        <w:trPr>
          <w:trHeight w:val="1549" w:hRule="atLeast"/>
        </w:trPr>
        <w:tc>
          <w:tcPr>
            <w:tcW w:w="9155" w:type="dxa"/>
            <w:vAlign w:val="center"/>
          </w:tcPr>
          <w:p>
            <w:pPr>
              <w:pStyle w:val="0"/>
              <w:spacing w:line="276" w:lineRule="auto"/>
              <w:ind w:left="410" w:leftChars="100" w:right="149" w:rightChars="71" w:hanging="200" w:hangingChars="100"/>
              <w:rPr>
                <w:rFonts w:hint="default" w:asciiTheme="minorEastAsia" w:hAnsiTheme="minorEastAsia"/>
                <w:color w:val="000000"/>
                <w:kern w:val="0"/>
                <w:sz w:val="20"/>
              </w:rPr>
            </w:pPr>
            <w:r>
              <w:rPr>
                <w:rFonts w:hint="eastAsia" w:asciiTheme="minorEastAsia" w:hAnsiTheme="minorEastAsia"/>
                <w:sz w:val="20"/>
              </w:rPr>
              <w:t>・審査の結果、入札参加資格を有すると認められた場合、「</w:t>
            </w:r>
            <w:r>
              <w:rPr>
                <w:rFonts w:hint="eastAsia" w:asciiTheme="minorEastAsia" w:hAnsiTheme="minorEastAsia"/>
                <w:color w:val="000000"/>
                <w:kern w:val="0"/>
                <w:sz w:val="20"/>
              </w:rPr>
              <w:t>市有財産売払一般競争入札参加証」を送付します。</w:t>
            </w:r>
          </w:p>
          <w:p>
            <w:pPr>
              <w:pStyle w:val="0"/>
              <w:spacing w:line="276" w:lineRule="auto"/>
              <w:ind w:left="410" w:leftChars="100" w:right="149" w:rightChars="71" w:hanging="200" w:hangingChars="100"/>
              <w:rPr>
                <w:rFonts w:hint="default" w:asciiTheme="minorEastAsia" w:hAnsiTheme="minorEastAsia"/>
                <w:color w:val="000000"/>
                <w:kern w:val="0"/>
              </w:rPr>
            </w:pPr>
            <w:r>
              <w:rPr>
                <w:rFonts w:hint="eastAsia" w:asciiTheme="minorEastAsia" w:hAnsiTheme="minorEastAsia"/>
                <w:sz w:val="20"/>
              </w:rPr>
              <w:t>　　注）</w:t>
            </w:r>
            <w:r>
              <w:rPr>
                <w:rFonts w:hint="eastAsia" w:asciiTheme="minorEastAsia" w:hAnsiTheme="minorEastAsia"/>
                <w:sz w:val="20"/>
                <w:u w:val="single" w:color="auto"/>
              </w:rPr>
              <w:t>参加証は入札時に必要となります。</w:t>
            </w:r>
          </w:p>
        </w:tc>
      </w:tr>
    </w:tbl>
    <w:p>
      <w:pPr>
        <w:pStyle w:val="0"/>
        <w:spacing w:line="120" w:lineRule="exact"/>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w:t>
      </w:r>
    </w:p>
    <w:p>
      <w:pPr>
        <w:pStyle w:val="0"/>
        <w:spacing w:line="120" w:lineRule="exact"/>
        <w:jc w:val="center"/>
        <w:rPr>
          <w:rFonts w:hint="default" w:asciiTheme="minorEastAsia" w:hAnsiTheme="minorEastAsia"/>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３　入札の実施</w:t>
            </w:r>
          </w:p>
        </w:tc>
      </w:tr>
      <w:tr>
        <w:trPr>
          <w:trHeight w:val="2970" w:hRule="atLeast"/>
        </w:trPr>
        <w:tc>
          <w:tcPr>
            <w:tcW w:w="9155" w:type="dxa"/>
            <w:vAlign w:val="center"/>
          </w:tcPr>
          <w:p>
            <w:pPr>
              <w:pStyle w:val="0"/>
              <w:spacing w:line="276" w:lineRule="auto"/>
              <w:ind w:firstLine="200" w:firstLineChars="100"/>
              <w:rPr>
                <w:rFonts w:hint="default" w:asciiTheme="minorEastAsia" w:hAnsiTheme="minorEastAsia"/>
                <w:sz w:val="20"/>
              </w:rPr>
            </w:pPr>
            <w:r>
              <w:rPr>
                <w:rFonts w:hint="eastAsia" w:asciiTheme="minorEastAsia" w:hAnsiTheme="minorEastAsia"/>
                <w:sz w:val="20"/>
              </w:rPr>
              <w:t>【入札日】令和８年１０月８日（木）午後２時００分</w:t>
            </w:r>
          </w:p>
          <w:p>
            <w:pPr>
              <w:pStyle w:val="0"/>
              <w:spacing w:line="276" w:lineRule="auto"/>
              <w:ind w:firstLine="200" w:firstLineChars="100"/>
              <w:rPr>
                <w:rFonts w:hint="default" w:asciiTheme="minorEastAsia" w:hAnsiTheme="minorEastAsia"/>
                <w:sz w:val="20"/>
              </w:rPr>
            </w:pPr>
            <w:r>
              <w:rPr>
                <w:rFonts w:hint="eastAsia" w:asciiTheme="minorEastAsia" w:hAnsiTheme="minorEastAsia"/>
                <w:sz w:val="20"/>
              </w:rPr>
              <w:t>【持参する物】</w:t>
            </w:r>
          </w:p>
          <w:p>
            <w:pPr>
              <w:pStyle w:val="0"/>
              <w:spacing w:line="276" w:lineRule="auto"/>
              <w:rPr>
                <w:rFonts w:hint="default" w:asciiTheme="minorEastAsia" w:hAnsiTheme="minorEastAsia"/>
                <w:sz w:val="20"/>
              </w:rPr>
            </w:pPr>
            <w:r>
              <w:rPr>
                <w:rFonts w:hint="eastAsia" w:asciiTheme="minorEastAsia" w:hAnsiTheme="minorEastAsia"/>
                <w:sz w:val="20"/>
              </w:rPr>
              <w:t>　　①　</w:t>
            </w:r>
            <w:r>
              <w:rPr>
                <w:rFonts w:hint="eastAsia" w:asciiTheme="minorEastAsia" w:hAnsiTheme="minorEastAsia"/>
                <w:color w:val="000000"/>
                <w:kern w:val="0"/>
                <w:sz w:val="20"/>
              </w:rPr>
              <w:t>市有財産売払一般競争入札参加証</w:t>
            </w:r>
          </w:p>
          <w:p>
            <w:pPr>
              <w:pStyle w:val="0"/>
              <w:spacing w:line="276" w:lineRule="auto"/>
              <w:ind w:left="620" w:leftChars="105" w:hanging="400" w:hangingChars="200"/>
              <w:rPr>
                <w:rFonts w:hint="default" w:asciiTheme="minorEastAsia" w:hAnsiTheme="minorEastAsia"/>
                <w:sz w:val="20"/>
              </w:rPr>
            </w:pPr>
            <w:r>
              <w:rPr>
                <w:rFonts w:hint="eastAsia" w:asciiTheme="minorEastAsia" w:hAnsiTheme="minorEastAsia"/>
                <w:sz w:val="20"/>
              </w:rPr>
              <w:t>　②　入札書及び封筒</w:t>
            </w:r>
          </w:p>
          <w:p>
            <w:pPr>
              <w:pStyle w:val="0"/>
              <w:spacing w:line="276" w:lineRule="auto"/>
              <w:ind w:left="620" w:leftChars="105" w:hanging="400" w:hangingChars="200"/>
              <w:rPr>
                <w:rFonts w:hint="default" w:asciiTheme="minorEastAsia" w:hAnsiTheme="minorEastAsia"/>
                <w:sz w:val="20"/>
              </w:rPr>
            </w:pPr>
            <w:r>
              <w:rPr>
                <w:rFonts w:hint="eastAsia" w:asciiTheme="minorEastAsia" w:hAnsiTheme="minorEastAsia"/>
                <w:sz w:val="20"/>
              </w:rPr>
              <w:t>　③　印鑑（一般競争入札参加申込書に使用したものと同じもの）</w:t>
            </w:r>
          </w:p>
          <w:p>
            <w:pPr>
              <w:pStyle w:val="0"/>
              <w:spacing w:line="276" w:lineRule="auto"/>
              <w:ind w:left="620" w:leftChars="105" w:hanging="400" w:hangingChars="200"/>
              <w:rPr>
                <w:rFonts w:hint="default" w:asciiTheme="minorEastAsia" w:hAnsiTheme="minorEastAsia"/>
                <w:sz w:val="20"/>
              </w:rPr>
            </w:pPr>
            <w:r>
              <w:rPr>
                <w:rFonts w:hint="eastAsia" w:asciiTheme="minorEastAsia" w:hAnsiTheme="minorEastAsia"/>
                <w:sz w:val="20"/>
              </w:rPr>
              <w:t>　④　委任状（入札参加者以外の者が入札に参加する場合に必要）</w:t>
            </w:r>
          </w:p>
          <w:p>
            <w:pPr>
              <w:pStyle w:val="0"/>
              <w:spacing w:line="276" w:lineRule="auto"/>
              <w:ind w:left="630" w:leftChars="205" w:hanging="200" w:hangingChars="100"/>
              <w:rPr>
                <w:rFonts w:hint="default" w:asciiTheme="minorEastAsia" w:hAnsiTheme="minorEastAsia"/>
                <w:sz w:val="20"/>
              </w:rPr>
            </w:pPr>
            <w:r>
              <w:rPr>
                <w:rFonts w:hint="eastAsia" w:asciiTheme="minorEastAsia" w:hAnsiTheme="minorEastAsia"/>
                <w:sz w:val="20"/>
              </w:rPr>
              <w:t>⑤　身分証明書（運転免許証等）</w:t>
            </w:r>
          </w:p>
          <w:p>
            <w:pPr>
              <w:pStyle w:val="0"/>
              <w:spacing w:line="276" w:lineRule="auto"/>
              <w:ind w:left="630" w:leftChars="205" w:hanging="200" w:hangingChars="100"/>
              <w:rPr>
                <w:rFonts w:hint="default" w:asciiTheme="minorEastAsia" w:hAnsiTheme="minorEastAsia"/>
                <w:sz w:val="20"/>
              </w:rPr>
            </w:pPr>
            <w:r>
              <w:rPr>
                <w:rFonts w:hint="eastAsia" w:asciiTheme="minorEastAsia" w:hAnsiTheme="minorEastAsia"/>
                <w:sz w:val="20"/>
              </w:rPr>
              <w:t>⑥　筆記用具（黒ボールペン又は万年筆）</w:t>
            </w:r>
          </w:p>
        </w:tc>
      </w:tr>
    </w:tbl>
    <w:p>
      <w:pPr>
        <w:pStyle w:val="0"/>
        <w:spacing w:line="120" w:lineRule="exact"/>
        <w:jc w:val="center"/>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w:t>
      </w: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w:t>
      </w:r>
    </w:p>
    <w:p>
      <w:pPr>
        <w:pStyle w:val="0"/>
        <w:spacing w:line="120" w:lineRule="exact"/>
        <w:jc w:val="center"/>
        <w:rPr>
          <w:rFonts w:hint="default" w:asciiTheme="minorEastAsia" w:hAnsiTheme="minorEastAsia"/>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４　契約の締結</w:t>
            </w:r>
          </w:p>
        </w:tc>
      </w:tr>
      <w:tr>
        <w:trPr>
          <w:trHeight w:val="1546" w:hRule="atLeast"/>
        </w:trPr>
        <w:tc>
          <w:tcPr>
            <w:tcW w:w="9155" w:type="dxa"/>
            <w:vAlign w:val="center"/>
          </w:tcPr>
          <w:p>
            <w:pPr>
              <w:pStyle w:val="0"/>
              <w:spacing w:line="276" w:lineRule="auto"/>
              <w:rPr>
                <w:rFonts w:hint="default" w:asciiTheme="minorEastAsia" w:hAnsiTheme="minorEastAsia"/>
                <w:sz w:val="20"/>
              </w:rPr>
            </w:pPr>
            <w:r>
              <w:rPr>
                <w:rFonts w:hint="eastAsia" w:asciiTheme="minorEastAsia" w:hAnsiTheme="minorEastAsia"/>
                <w:sz w:val="20"/>
              </w:rPr>
              <w:t>・落札日の翌日から７日以内に契約をしていただきます。</w:t>
            </w:r>
          </w:p>
          <w:p>
            <w:pPr>
              <w:pStyle w:val="0"/>
              <w:spacing w:line="276" w:lineRule="auto"/>
              <w:rPr>
                <w:rFonts w:hint="default" w:asciiTheme="minorEastAsia" w:hAnsiTheme="minorEastAsia"/>
                <w:sz w:val="20"/>
              </w:rPr>
            </w:pPr>
            <w:r>
              <w:rPr>
                <w:rFonts w:hint="eastAsia" w:asciiTheme="minorEastAsia" w:hAnsiTheme="minorEastAsia"/>
                <w:sz w:val="20"/>
              </w:rPr>
              <w:t>・契約保証金として、契約締結時に落札金額の１００分の１０以上の金額を納めていただきます。</w:t>
            </w:r>
          </w:p>
          <w:p>
            <w:pPr>
              <w:pStyle w:val="0"/>
              <w:spacing w:line="276" w:lineRule="auto"/>
              <w:rPr>
                <w:rFonts w:hint="default" w:asciiTheme="minorEastAsia" w:hAnsiTheme="minorEastAsia"/>
                <w:sz w:val="20"/>
              </w:rPr>
            </w:pPr>
            <w:r>
              <w:rPr>
                <w:rFonts w:hint="eastAsia" w:asciiTheme="minorEastAsia" w:hAnsiTheme="minorEastAsia"/>
                <w:sz w:val="20"/>
              </w:rPr>
              <w:t>　ただし、全額一括納付する場合は、この限りではありません。</w:t>
            </w:r>
          </w:p>
          <w:p>
            <w:pPr>
              <w:pStyle w:val="0"/>
              <w:spacing w:line="276" w:lineRule="auto"/>
              <w:rPr>
                <w:rFonts w:hint="default" w:asciiTheme="minorEastAsia" w:hAnsiTheme="minorEastAsia"/>
                <w:color w:val="000000"/>
                <w:kern w:val="0"/>
              </w:rPr>
            </w:pPr>
            <w:r>
              <w:rPr>
                <w:rFonts w:hint="eastAsia" w:asciiTheme="minorEastAsia" w:hAnsiTheme="minorEastAsia"/>
                <w:sz w:val="20"/>
              </w:rPr>
              <w:t>・売買契約書のうち、東松島市保管用の１部に貼付する収入印紙は落札者の負担となります。</w:t>
            </w:r>
          </w:p>
        </w:tc>
      </w:tr>
    </w:tbl>
    <w:p>
      <w:pPr>
        <w:pStyle w:val="0"/>
        <w:spacing w:line="120" w:lineRule="exact"/>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w:t>
      </w:r>
    </w:p>
    <w:p>
      <w:pPr>
        <w:pStyle w:val="0"/>
        <w:spacing w:line="120" w:lineRule="exact"/>
        <w:jc w:val="center"/>
        <w:rPr>
          <w:rFonts w:hint="default" w:asciiTheme="minorEastAsia" w:hAnsiTheme="minorEastAsia"/>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５　代金の支払い</w:t>
            </w:r>
          </w:p>
        </w:tc>
      </w:tr>
      <w:tr>
        <w:trPr>
          <w:trHeight w:val="1429" w:hRule="atLeast"/>
        </w:trPr>
        <w:tc>
          <w:tcPr>
            <w:tcW w:w="9155" w:type="dxa"/>
            <w:vAlign w:val="center"/>
          </w:tcPr>
          <w:p>
            <w:pPr>
              <w:pStyle w:val="0"/>
              <w:spacing w:line="276" w:lineRule="auto"/>
              <w:ind w:left="200" w:right="149" w:rightChars="71" w:hanging="200" w:hangingChars="100"/>
              <w:rPr>
                <w:rFonts w:hint="default" w:asciiTheme="minorEastAsia" w:hAnsiTheme="minorEastAsia"/>
                <w:color w:val="000000"/>
                <w:kern w:val="0"/>
              </w:rPr>
            </w:pPr>
            <w:r>
              <w:rPr>
                <w:rFonts w:hint="eastAsia" w:asciiTheme="minorEastAsia" w:hAnsiTheme="minorEastAsia"/>
                <w:sz w:val="20"/>
              </w:rPr>
              <w:t>・契約締結日から２か月以内に、売買代金を市が発行する納入通知書により、全額一括により納付していただきます。なお、入札保証金及び契約保証金を売買代金の一部として充当することを申し出た場合は、売買代金から納入済みの保証金を除いた金額を納付していただきます。</w:t>
            </w:r>
          </w:p>
        </w:tc>
      </w:tr>
    </w:tbl>
    <w:p>
      <w:pPr>
        <w:pStyle w:val="0"/>
        <w:spacing w:line="120" w:lineRule="exact"/>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w:t>
      </w:r>
    </w:p>
    <w:p>
      <w:pPr>
        <w:pStyle w:val="0"/>
        <w:spacing w:line="120" w:lineRule="exact"/>
        <w:jc w:val="center"/>
        <w:rPr>
          <w:rFonts w:hint="default" w:asciiTheme="minorEastAsia" w:hAnsiTheme="minorEastAsia"/>
        </w:rPr>
      </w:pPr>
    </w:p>
    <w:tbl>
      <w:tblPr>
        <w:tblStyle w:val="28"/>
        <w:tblW w:w="9155" w:type="dxa"/>
        <w:tblInd w:w="0" w:type="dxa"/>
        <w:tblLayout w:type="fixed"/>
        <w:tblLook w:firstRow="1" w:lastRow="0" w:firstColumn="1" w:lastColumn="0" w:noHBand="0" w:noVBand="1" w:val="04A0"/>
      </w:tblPr>
      <w:tblGrid>
        <w:gridCol w:w="9155"/>
      </w:tblGrid>
      <w:tr>
        <w:trPr>
          <w:trHeight w:val="307" w:hRule="atLeast"/>
        </w:trPr>
        <w:tc>
          <w:tcPr>
            <w:tcW w:w="9155" w:type="dxa"/>
            <w:shd w:val="clear" w:color="auto" w:fill="FFFF00"/>
            <w:vAlign w:val="center"/>
          </w:tcPr>
          <w:p>
            <w:pPr>
              <w:pStyle w:val="0"/>
              <w:spacing w:line="276" w:lineRule="auto"/>
              <w:ind w:left="632" w:right="292" w:rightChars="139" w:hanging="632" w:hangingChars="300"/>
              <w:rPr>
                <w:rFonts w:hint="default" w:asciiTheme="minorEastAsia" w:hAnsiTheme="minorEastAsia"/>
                <w:b w:val="1"/>
              </w:rPr>
            </w:pPr>
            <w:r>
              <w:rPr>
                <w:rFonts w:hint="eastAsia" w:asciiTheme="minorEastAsia" w:hAnsiTheme="minorEastAsia"/>
                <w:b w:val="1"/>
              </w:rPr>
              <w:t>６　所有権の移転</w:t>
            </w:r>
          </w:p>
        </w:tc>
      </w:tr>
      <w:tr>
        <w:trPr>
          <w:trHeight w:val="1429" w:hRule="atLeast"/>
        </w:trPr>
        <w:tc>
          <w:tcPr>
            <w:tcW w:w="9155" w:type="dxa"/>
            <w:vAlign w:val="center"/>
          </w:tcPr>
          <w:p>
            <w:pPr>
              <w:pStyle w:val="0"/>
              <w:spacing w:line="276" w:lineRule="auto"/>
              <w:ind w:left="600" w:right="292" w:rightChars="139" w:hanging="600" w:hangingChars="300"/>
              <w:rPr>
                <w:rFonts w:hint="default" w:asciiTheme="minorEastAsia" w:hAnsiTheme="minorEastAsia"/>
                <w:sz w:val="20"/>
              </w:rPr>
            </w:pPr>
            <w:r>
              <w:rPr>
                <w:rFonts w:hint="eastAsia" w:asciiTheme="minorEastAsia" w:hAnsiTheme="minorEastAsia"/>
                <w:sz w:val="20"/>
              </w:rPr>
              <w:t>・所有権は、売買代金の支払いが完了したときに移転します。</w:t>
            </w:r>
          </w:p>
          <w:p>
            <w:pPr>
              <w:pStyle w:val="0"/>
              <w:spacing w:line="276" w:lineRule="auto"/>
              <w:ind w:left="600" w:right="292" w:rightChars="139" w:hanging="600" w:hangingChars="300"/>
              <w:rPr>
                <w:rFonts w:hint="default" w:asciiTheme="minorEastAsia" w:hAnsiTheme="minorEastAsia"/>
                <w:sz w:val="20"/>
              </w:rPr>
            </w:pPr>
            <w:r>
              <w:rPr>
                <w:rFonts w:hint="eastAsia" w:asciiTheme="minorEastAsia" w:hAnsiTheme="minorEastAsia"/>
                <w:sz w:val="20"/>
              </w:rPr>
              <w:t>・法務局への登記手続きは、東松島市が行います。</w:t>
            </w:r>
          </w:p>
          <w:p>
            <w:pPr>
              <w:pStyle w:val="0"/>
              <w:spacing w:line="276" w:lineRule="auto"/>
              <w:ind w:left="200" w:hanging="200" w:hangingChars="100"/>
              <w:rPr>
                <w:rFonts w:hint="default" w:asciiTheme="minorEastAsia" w:hAnsiTheme="minorEastAsia"/>
                <w:color w:val="000000"/>
                <w:kern w:val="0"/>
              </w:rPr>
            </w:pPr>
            <w:r>
              <w:rPr>
                <w:rFonts w:hint="eastAsia" w:asciiTheme="minorEastAsia" w:hAnsiTheme="minorEastAsia"/>
                <w:sz w:val="20"/>
              </w:rPr>
              <w:t>・所有権移転登記に必要な登録免許税等は落札者の負担となります。</w:t>
            </w:r>
          </w:p>
        </w:tc>
      </w:tr>
    </w:tbl>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jc w:val="center"/>
        <w:rPr>
          <w:rFonts w:hint="default" w:asciiTheme="minorEastAsia" w:hAnsiTheme="minorEastAsia"/>
          <w:b w:val="1"/>
          <w:sz w:val="24"/>
        </w:rPr>
      </w:pPr>
      <w:r>
        <w:rPr>
          <w:rFonts w:hint="eastAsia" w:asciiTheme="minorEastAsia" w:hAnsiTheme="minorEastAsia"/>
          <w:b w:val="1"/>
          <w:sz w:val="24"/>
        </w:rPr>
        <w:t>市有財産売払実施要領（一般競争入札）</w:t>
      </w:r>
    </w:p>
    <w:p>
      <w:pPr>
        <w:pStyle w:val="0"/>
        <w:rPr>
          <w:rFonts w:hint="default" w:asciiTheme="minorEastAsia" w:hAnsiTheme="minorEastAsia"/>
        </w:rPr>
      </w:pPr>
    </w:p>
    <w:p>
      <w:pPr>
        <w:pStyle w:val="0"/>
        <w:rPr>
          <w:rFonts w:hint="default" w:asciiTheme="minorEastAsia" w:hAnsiTheme="minorEastAsia"/>
          <w:b w:val="1"/>
          <w:sz w:val="22"/>
        </w:rPr>
      </w:pPr>
      <w:r>
        <w:rPr>
          <w:rFonts w:hint="eastAsia" w:asciiTheme="minorEastAsia" w:hAnsiTheme="minorEastAsia"/>
          <w:b w:val="1"/>
          <w:sz w:val="22"/>
        </w:rPr>
        <w:t>１　入札物件</w:t>
      </w:r>
    </w:p>
    <w:p>
      <w:pPr>
        <w:pStyle w:val="0"/>
        <w:ind w:left="200" w:hanging="200" w:hangingChars="100"/>
        <w:rPr>
          <w:rFonts w:hint="default" w:asciiTheme="minorEastAsia" w:hAnsiTheme="minorEastAsia"/>
          <w:sz w:val="20"/>
        </w:rPr>
      </w:pPr>
      <w:r>
        <w:rPr>
          <w:rFonts w:hint="eastAsia" w:asciiTheme="minorEastAsia" w:hAnsiTheme="minorEastAsia"/>
          <w:sz w:val="20"/>
        </w:rPr>
        <w:t>　　入札により売り払う物件は次のとおりです。詳細については、この実施要領の物件調書をご覧ください。</w:t>
      </w:r>
    </w:p>
    <w:tbl>
      <w:tblPr>
        <w:tblStyle w:val="28"/>
        <w:tblW w:w="9039" w:type="dxa"/>
        <w:tblInd w:w="0" w:type="dxa"/>
        <w:tblLayout w:type="fixed"/>
        <w:tblLook w:firstRow="1" w:lastRow="0" w:firstColumn="1" w:lastColumn="0" w:noHBand="0" w:noVBand="1" w:val="04A0"/>
      </w:tblPr>
      <w:tblGrid>
        <w:gridCol w:w="675"/>
        <w:gridCol w:w="709"/>
        <w:gridCol w:w="3402"/>
        <w:gridCol w:w="992"/>
        <w:gridCol w:w="1418"/>
        <w:gridCol w:w="1843"/>
      </w:tblGrid>
      <w:tr>
        <w:trPr>
          <w:trHeight w:val="517" w:hRule="atLeast"/>
        </w:trPr>
        <w:tc>
          <w:tcPr>
            <w:tcW w:w="675" w:type="dxa"/>
            <w:vAlign w:val="center"/>
          </w:tcPr>
          <w:p>
            <w:pPr>
              <w:pStyle w:val="0"/>
              <w:spacing w:line="240" w:lineRule="exact"/>
              <w:jc w:val="center"/>
              <w:rPr>
                <w:rFonts w:hint="default" w:asciiTheme="minorEastAsia" w:hAnsiTheme="minorEastAsia"/>
                <w:spacing w:val="-12"/>
                <w:sz w:val="20"/>
              </w:rPr>
            </w:pPr>
            <w:r>
              <w:rPr>
                <w:rFonts w:hint="eastAsia" w:asciiTheme="minorEastAsia" w:hAnsiTheme="minorEastAsia"/>
                <w:spacing w:val="-12"/>
                <w:sz w:val="20"/>
              </w:rPr>
              <w:t>物件</w:t>
            </w:r>
          </w:p>
          <w:p>
            <w:pPr>
              <w:pStyle w:val="0"/>
              <w:spacing w:line="240" w:lineRule="exact"/>
              <w:jc w:val="center"/>
              <w:rPr>
                <w:rFonts w:hint="default" w:asciiTheme="minorEastAsia" w:hAnsiTheme="minorEastAsia"/>
                <w:spacing w:val="-12"/>
                <w:sz w:val="20"/>
              </w:rPr>
            </w:pPr>
            <w:r>
              <w:rPr>
                <w:rFonts w:hint="eastAsia" w:asciiTheme="minorEastAsia" w:hAnsiTheme="minorEastAsia"/>
                <w:spacing w:val="-12"/>
                <w:sz w:val="20"/>
              </w:rPr>
              <w:t>番号</w:t>
            </w:r>
          </w:p>
        </w:tc>
        <w:tc>
          <w:tcPr>
            <w:tcW w:w="709" w:type="dxa"/>
            <w:vAlign w:val="center"/>
          </w:tcPr>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区分</w:t>
            </w:r>
          </w:p>
        </w:tc>
        <w:tc>
          <w:tcPr>
            <w:tcW w:w="3402" w:type="dxa"/>
            <w:vAlign w:val="center"/>
          </w:tcPr>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物件の所在</w:t>
            </w:r>
          </w:p>
        </w:tc>
        <w:tc>
          <w:tcPr>
            <w:tcW w:w="992" w:type="dxa"/>
            <w:vAlign w:val="center"/>
          </w:tcPr>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地目又は種　　類</w:t>
            </w:r>
          </w:p>
        </w:tc>
        <w:tc>
          <w:tcPr>
            <w:tcW w:w="1418" w:type="dxa"/>
            <w:vAlign w:val="center"/>
          </w:tcPr>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実測面積</w:t>
            </w:r>
          </w:p>
        </w:tc>
        <w:tc>
          <w:tcPr>
            <w:tcW w:w="1843" w:type="dxa"/>
            <w:vAlign w:val="center"/>
          </w:tcPr>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予定価格</w:t>
            </w:r>
          </w:p>
          <w:p>
            <w:pPr>
              <w:pStyle w:val="0"/>
              <w:spacing w:line="240" w:lineRule="exact"/>
              <w:jc w:val="center"/>
              <w:rPr>
                <w:rFonts w:hint="default" w:asciiTheme="minorEastAsia" w:hAnsiTheme="minorEastAsia"/>
                <w:spacing w:val="-6"/>
                <w:sz w:val="20"/>
              </w:rPr>
            </w:pPr>
            <w:r>
              <w:rPr>
                <w:rFonts w:hint="eastAsia" w:asciiTheme="minorEastAsia" w:hAnsiTheme="minorEastAsia"/>
                <w:spacing w:val="-6"/>
                <w:sz w:val="20"/>
              </w:rPr>
              <w:t>（最低売払価格）</w:t>
            </w:r>
          </w:p>
        </w:tc>
      </w:tr>
      <w:tr>
        <w:trPr>
          <w:trHeight w:val="992" w:hRule="atLeast"/>
        </w:trPr>
        <w:tc>
          <w:tcPr>
            <w:tcW w:w="675" w:type="dxa"/>
            <w:vAlign w:val="center"/>
          </w:tcPr>
          <w:p>
            <w:pPr>
              <w:pStyle w:val="0"/>
              <w:spacing w:line="276" w:lineRule="auto"/>
              <w:jc w:val="center"/>
              <w:rPr>
                <w:rFonts w:hint="default" w:asciiTheme="minorEastAsia" w:hAnsiTheme="minorEastAsia"/>
                <w:color w:val="auto"/>
                <w:sz w:val="20"/>
              </w:rPr>
            </w:pPr>
            <w:r>
              <w:rPr>
                <w:rFonts w:hint="eastAsia" w:asciiTheme="minorEastAsia" w:hAnsiTheme="minorEastAsia"/>
                <w:color w:val="auto"/>
                <w:sz w:val="20"/>
              </w:rPr>
              <w:t>１</w:t>
            </w:r>
          </w:p>
        </w:tc>
        <w:tc>
          <w:tcPr>
            <w:tcW w:w="709" w:type="dxa"/>
            <w:vAlign w:val="center"/>
          </w:tcPr>
          <w:p>
            <w:pPr>
              <w:pStyle w:val="0"/>
              <w:spacing w:line="276" w:lineRule="auto"/>
              <w:jc w:val="left"/>
              <w:rPr>
                <w:rFonts w:hint="default" w:asciiTheme="minorEastAsia" w:hAnsiTheme="minorEastAsia"/>
                <w:color w:val="auto"/>
                <w:sz w:val="20"/>
              </w:rPr>
            </w:pPr>
            <w:r>
              <w:rPr>
                <w:rFonts w:hint="eastAsia" w:asciiTheme="minorEastAsia" w:hAnsiTheme="minorEastAsia"/>
                <w:color w:val="auto"/>
                <w:sz w:val="20"/>
              </w:rPr>
              <w:t>土地</w:t>
            </w:r>
          </w:p>
        </w:tc>
        <w:tc>
          <w:tcPr>
            <w:tcW w:w="3402" w:type="dxa"/>
            <w:vAlign w:val="center"/>
          </w:tcPr>
          <w:p>
            <w:pPr>
              <w:pStyle w:val="0"/>
              <w:spacing w:line="276" w:lineRule="auto"/>
              <w:jc w:val="center"/>
              <w:rPr>
                <w:rFonts w:hint="default" w:asciiTheme="minorEastAsia" w:hAnsiTheme="minorEastAsia"/>
                <w:color w:val="auto"/>
                <w:sz w:val="20"/>
              </w:rPr>
            </w:pPr>
            <w:r>
              <w:rPr>
                <w:rFonts w:hint="eastAsia" w:asciiTheme="minorEastAsia" w:hAnsiTheme="minorEastAsia"/>
                <w:color w:val="auto"/>
                <w:sz w:val="20"/>
              </w:rPr>
              <w:t>東松島市矢本字大溜１０７番５</w:t>
            </w:r>
          </w:p>
        </w:tc>
        <w:tc>
          <w:tcPr>
            <w:tcW w:w="992" w:type="dxa"/>
            <w:vAlign w:val="center"/>
          </w:tcPr>
          <w:p>
            <w:pPr>
              <w:pStyle w:val="0"/>
              <w:spacing w:line="276" w:lineRule="auto"/>
              <w:jc w:val="center"/>
              <w:rPr>
                <w:rFonts w:hint="default" w:asciiTheme="minorEastAsia" w:hAnsiTheme="minorEastAsia"/>
                <w:color w:val="auto"/>
                <w:sz w:val="20"/>
              </w:rPr>
            </w:pPr>
            <w:r>
              <w:rPr>
                <w:rFonts w:hint="eastAsia" w:asciiTheme="minorEastAsia" w:hAnsiTheme="minorEastAsia"/>
                <w:color w:val="auto"/>
                <w:sz w:val="20"/>
              </w:rPr>
              <w:t>公園</w:t>
            </w:r>
          </w:p>
        </w:tc>
        <w:tc>
          <w:tcPr>
            <w:tcW w:w="1418" w:type="dxa"/>
            <w:vAlign w:val="center"/>
          </w:tcPr>
          <w:p>
            <w:pPr>
              <w:pStyle w:val="0"/>
              <w:spacing w:line="276" w:lineRule="auto"/>
              <w:jc w:val="center"/>
              <w:rPr>
                <w:rFonts w:hint="default" w:asciiTheme="minorEastAsia" w:hAnsiTheme="minorEastAsia"/>
                <w:color w:val="auto"/>
                <w:sz w:val="20"/>
              </w:rPr>
            </w:pPr>
            <w:r>
              <w:rPr>
                <w:rFonts w:hint="eastAsia" w:asciiTheme="minorEastAsia" w:hAnsiTheme="minorEastAsia"/>
                <w:color w:val="auto"/>
                <w:sz w:val="20"/>
              </w:rPr>
              <w:t>244.13</w:t>
            </w:r>
            <w:r>
              <w:rPr>
                <w:rFonts w:hint="eastAsia" w:asciiTheme="minorEastAsia" w:hAnsiTheme="minorEastAsia"/>
                <w:color w:val="auto"/>
                <w:sz w:val="20"/>
              </w:rPr>
              <w:t>㎡</w:t>
            </w:r>
          </w:p>
        </w:tc>
        <w:tc>
          <w:tcPr>
            <w:tcW w:w="1843" w:type="dxa"/>
            <w:vAlign w:val="center"/>
          </w:tcPr>
          <w:p>
            <w:pPr>
              <w:pStyle w:val="0"/>
              <w:spacing w:line="320" w:lineRule="exact"/>
              <w:jc w:val="center"/>
              <w:rPr>
                <w:rFonts w:hint="default" w:asciiTheme="minorEastAsia" w:hAnsiTheme="minorEastAsia"/>
                <w:color w:val="auto"/>
                <w:sz w:val="20"/>
              </w:rPr>
            </w:pPr>
            <w:r>
              <w:rPr>
                <w:rFonts w:hint="eastAsia" w:asciiTheme="minorEastAsia" w:hAnsiTheme="minorEastAsia"/>
                <w:color w:val="auto"/>
                <w:sz w:val="20"/>
              </w:rPr>
              <w:t>12,304,000</w:t>
            </w:r>
            <w:r>
              <w:rPr>
                <w:rFonts w:hint="eastAsia" w:asciiTheme="minorEastAsia" w:hAnsiTheme="minorEastAsia"/>
                <w:color w:val="auto"/>
                <w:sz w:val="20"/>
              </w:rPr>
              <w:t>円</w:t>
            </w:r>
          </w:p>
        </w:tc>
      </w:tr>
    </w:tbl>
    <w:p>
      <w:pPr>
        <w:pStyle w:val="0"/>
        <w:ind w:left="201" w:hanging="201" w:hangingChars="100"/>
        <w:rPr>
          <w:rFonts w:hint="default" w:asciiTheme="minorEastAsia" w:hAnsiTheme="minorEastAsia"/>
          <w:b w:val="1"/>
          <w:color w:val="auto"/>
          <w:sz w:val="20"/>
          <w:u w:val="single" w:color="auto"/>
        </w:rPr>
      </w:pPr>
      <w:r>
        <w:rPr>
          <w:rFonts w:hint="eastAsia" w:asciiTheme="minorEastAsia" w:hAnsiTheme="minorEastAsia"/>
          <w:b w:val="1"/>
          <w:color w:val="auto"/>
          <w:sz w:val="20"/>
          <w:u w:val="single" w:color="auto"/>
        </w:rPr>
        <w:t>注）売払面積は実測面積であり、双方で売買代金の増減の請求その他何ら異議を申し立てないものとします。</w:t>
      </w:r>
    </w:p>
    <w:p>
      <w:pPr>
        <w:pStyle w:val="0"/>
        <w:rPr>
          <w:rFonts w:hint="default" w:asciiTheme="minorEastAsia" w:hAnsiTheme="minorEastAsia"/>
          <w:sz w:val="20"/>
        </w:rPr>
      </w:pPr>
    </w:p>
    <w:p>
      <w:pPr>
        <w:pStyle w:val="0"/>
        <w:rPr>
          <w:rFonts w:hint="default" w:ascii="ＭＳ 明朝" w:hAnsi="ＭＳ 明朝" w:eastAsia="ＭＳ 明朝"/>
          <w:sz w:val="22"/>
        </w:rPr>
      </w:pPr>
      <w:r>
        <w:rPr>
          <w:rFonts w:hint="eastAsia" w:asciiTheme="minorEastAsia" w:hAnsiTheme="minorEastAsia"/>
          <w:b w:val="1"/>
          <w:sz w:val="22"/>
        </w:rPr>
        <w:t>２　入札参加者の資格</w:t>
      </w:r>
    </w:p>
    <w:p>
      <w:pPr>
        <w:pStyle w:val="0"/>
        <w:ind w:left="545" w:leftChars="50" w:hanging="440" w:hangingChars="200"/>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１</w:t>
      </w:r>
      <w:r>
        <w:rPr>
          <w:rFonts w:hint="eastAsia" w:ascii="ＭＳ 明朝" w:hAnsi="ＭＳ 明朝" w:eastAsia="ＭＳ 明朝"/>
          <w:sz w:val="22"/>
        </w:rPr>
        <w:t>)</w:t>
      </w:r>
      <w:r>
        <w:rPr>
          <w:rFonts w:hint="eastAsia" w:ascii="ＭＳ 明朝" w:hAnsi="ＭＳ 明朝" w:eastAsia="ＭＳ 明朝"/>
          <w:sz w:val="22"/>
        </w:rPr>
        <w:t>対象者</w:t>
      </w:r>
    </w:p>
    <w:p>
      <w:pPr>
        <w:pStyle w:val="0"/>
        <w:ind w:left="420" w:leftChars="200" w:firstLine="0" w:firstLineChars="0"/>
        <w:rPr>
          <w:rFonts w:hint="eastAsia" w:ascii="ＭＳ 明朝" w:hAnsi="ＭＳ 明朝" w:eastAsia="ＭＳ 明朝"/>
          <w:sz w:val="22"/>
        </w:rPr>
      </w:pPr>
      <w:r>
        <w:rPr>
          <w:rFonts w:hint="eastAsia" w:ascii="ＭＳ 明朝" w:hAnsi="ＭＳ 明朝" w:eastAsia="ＭＳ 明朝"/>
          <w:b w:val="0"/>
          <w:i w:val="0"/>
          <w:caps w:val="0"/>
          <w:color w:val="141414"/>
          <w:spacing w:val="0"/>
          <w:sz w:val="22"/>
          <w:shd w:val="clear" w:color="auto" w:fill="FFFFFF"/>
        </w:rPr>
        <w:t>宮城県内に本店又は支店を有する法人等、又は宮城県内に住所を有する個人を対象とする。</w:t>
      </w:r>
    </w:p>
    <w:p>
      <w:pPr>
        <w:pStyle w:val="0"/>
        <w:ind w:left="545" w:leftChars="50" w:hanging="440" w:hangingChars="200"/>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２</w:t>
      </w:r>
      <w:r>
        <w:rPr>
          <w:rFonts w:hint="eastAsia" w:ascii="ＭＳ 明朝" w:hAnsi="ＭＳ 明朝" w:eastAsia="ＭＳ 明朝"/>
          <w:sz w:val="22"/>
        </w:rPr>
        <w:t>)</w:t>
      </w:r>
      <w:r>
        <w:rPr>
          <w:rFonts w:hint="eastAsia" w:ascii="ＭＳ 明朝" w:hAnsi="ＭＳ 明朝" w:eastAsia="ＭＳ 明朝"/>
          <w:sz w:val="22"/>
        </w:rPr>
        <w:t>欠格事由</w:t>
      </w:r>
    </w:p>
    <w:p>
      <w:pPr>
        <w:pStyle w:val="0"/>
        <w:ind w:left="540" w:leftChars="100" w:hanging="330" w:hangingChars="150"/>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b w:val="0"/>
          <w:i w:val="0"/>
          <w:strike w:val="0"/>
          <w:color w:val="000000"/>
          <w:sz w:val="22"/>
          <w:u w:val="none" w:color="auto"/>
        </w:rPr>
        <w:t>入札に参加できる者は、地方自治法施行令（昭和２２年政令第１６号。以下「政令」という。）第１６７条の４第１項に規定する者でないこと及び同条第２項各号のいずれかに該当する者で、当該各号に該当する事実があった後３年を経過していない者でないこととする。</w:t>
      </w:r>
    </w:p>
    <w:p>
      <w:pPr>
        <w:pStyle w:val="0"/>
        <w:autoSpaceDE w:val="0"/>
        <w:autoSpaceDN w:val="0"/>
        <w:adjustRightInd w:val="0"/>
        <w:spacing w:before="0" w:beforeLines="0" w:beforeAutospacing="0" w:after="0" w:afterLines="0" w:afterAutospacing="0" w:line="0" w:lineRule="atLeast"/>
        <w:ind w:left="0" w:leftChars="0" w:right="0" w:rightChars="0" w:firstLine="110" w:firstLineChars="5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w:t>
      </w:r>
      <w:r>
        <w:rPr>
          <w:rFonts w:hint="eastAsia" w:ascii="ＭＳ 明朝" w:hAnsi="ＭＳ 明朝" w:eastAsia="ＭＳ 明朝"/>
          <w:b w:val="0"/>
          <w:i w:val="0"/>
          <w:strike w:val="0"/>
          <w:color w:val="000000"/>
          <w:sz w:val="22"/>
          <w:u w:val="none" w:color="auto"/>
        </w:rPr>
        <w:t>３</w:t>
      </w:r>
      <w:r>
        <w:rPr>
          <w:rFonts w:hint="eastAsia" w:ascii="ＭＳ 明朝" w:hAnsi="ＭＳ 明朝" w:eastAsia="ＭＳ 明朝"/>
          <w:b w:val="0"/>
          <w:i w:val="0"/>
          <w:strike w:val="0"/>
          <w:color w:val="000000"/>
          <w:sz w:val="22"/>
          <w:u w:val="none" w:color="auto"/>
        </w:rPr>
        <w:t>)</w:t>
      </w:r>
      <w:r>
        <w:rPr>
          <w:rFonts w:hint="eastAsia" w:ascii="ＭＳ 明朝" w:hAnsi="ＭＳ 明朝" w:eastAsia="ＭＳ 明朝"/>
          <w:b w:val="0"/>
          <w:i w:val="0"/>
          <w:strike w:val="0"/>
          <w:color w:val="000000"/>
          <w:sz w:val="22"/>
          <w:u w:val="none" w:color="auto"/>
        </w:rPr>
        <w:t>入札参加資格（政令第１６７条の５第１項）　</w:t>
      </w:r>
    </w:p>
    <w:p>
      <w:pPr>
        <w:pStyle w:val="0"/>
        <w:autoSpaceDE w:val="0"/>
        <w:autoSpaceDN w:val="0"/>
        <w:adjustRightInd w:val="0"/>
        <w:spacing w:before="0" w:beforeLines="0" w:beforeAutospacing="0" w:after="0" w:afterLines="0" w:afterAutospacing="0" w:line="0" w:lineRule="atLeast"/>
        <w:ind w:left="540" w:leftChars="100" w:right="0" w:rightChars="0" w:hanging="330" w:hangingChars="15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ア</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風俗営業等の規制及び業務の適正化等に関する法律（昭和２３年法律第１２２号）第２条第１項各号に規定する風俗営業、同条第５項に規定する性風俗関連特殊営業その他これに類する業の用に供しない者</w:t>
      </w:r>
    </w:p>
    <w:p>
      <w:pPr>
        <w:pStyle w:val="0"/>
        <w:autoSpaceDE w:val="0"/>
        <w:autoSpaceDN w:val="0"/>
        <w:adjustRightInd w:val="0"/>
        <w:spacing w:before="0" w:beforeLines="0" w:beforeAutospacing="0" w:after="0" w:afterLines="0" w:afterAutospacing="0" w:line="0" w:lineRule="atLeast"/>
        <w:ind w:left="650" w:leftChars="100" w:right="0" w:rightChars="0" w:hanging="440" w:hangingChars="20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イ</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東松島市暴力団排除条例（平成２４年東松島市条例第４４号。以下「暴排条例」という。</w:t>
      </w:r>
      <w:r>
        <w:rPr>
          <w:rFonts w:hint="eastAsia" w:ascii="ＭＳ 明朝" w:hAnsi="ＭＳ 明朝" w:eastAsia="ＭＳ 明朝"/>
          <w:b w:val="0"/>
          <w:i w:val="0"/>
          <w:strike w:val="0"/>
          <w:color w:val="000000"/>
          <w:sz w:val="22"/>
          <w:u w:val="none" w:color="auto"/>
        </w:rPr>
        <w:t>)</w:t>
      </w:r>
      <w:r>
        <w:rPr>
          <w:rFonts w:hint="eastAsia" w:ascii="ＭＳ 明朝" w:hAnsi="ＭＳ 明朝" w:eastAsia="ＭＳ 明朝"/>
          <w:b w:val="0"/>
          <w:i w:val="0"/>
          <w:strike w:val="0"/>
          <w:color w:val="000000"/>
          <w:sz w:val="22"/>
          <w:u w:val="none" w:color="auto"/>
        </w:rPr>
        <w:t>第２条第２号に規定する暴力団その他反社会的団体及びそれらの構成員がその活動のために利用するなど公序良俗に反する用に供しない者</w:t>
      </w:r>
    </w:p>
    <w:p>
      <w:pPr>
        <w:pStyle w:val="0"/>
        <w:autoSpaceDE w:val="0"/>
        <w:autoSpaceDN w:val="0"/>
        <w:adjustRightInd w:val="0"/>
        <w:spacing w:before="0" w:beforeLines="0" w:beforeAutospacing="0" w:after="0" w:afterLines="0" w:afterAutospacing="0" w:line="0" w:lineRule="atLeast"/>
        <w:ind w:left="540" w:leftChars="100" w:right="0" w:rightChars="0" w:hanging="330" w:hangingChars="15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ウ</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民法（明治２９年法律第８９号）に規定する制限行為能力者（以下「制限行為能力者」という。）にあっては、法定代理人、保佐人又は補助人の同意を得ている者</w:t>
      </w:r>
    </w:p>
    <w:p>
      <w:pPr>
        <w:pStyle w:val="0"/>
        <w:autoSpaceDE w:val="0"/>
        <w:autoSpaceDN w:val="0"/>
        <w:adjustRightInd w:val="0"/>
        <w:spacing w:before="0" w:beforeLines="0" w:beforeAutospacing="0" w:after="0" w:afterLines="0" w:afterAutospacing="0" w:line="0" w:lineRule="atLeast"/>
        <w:ind w:left="0" w:leftChars="0" w:right="0" w:rightChars="0" w:firstLine="220" w:firstLineChars="10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エ</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市税等を滞納していない者</w:t>
      </w:r>
    </w:p>
    <w:p>
      <w:pPr>
        <w:pStyle w:val="0"/>
        <w:autoSpaceDE w:val="0"/>
        <w:autoSpaceDN w:val="0"/>
        <w:adjustRightInd w:val="0"/>
        <w:spacing w:before="0" w:beforeLines="0" w:beforeAutospacing="0" w:after="0" w:afterLines="0" w:afterAutospacing="0" w:line="0" w:lineRule="atLeast"/>
        <w:ind w:left="0" w:leftChars="0" w:right="0" w:rightChars="0" w:firstLine="220" w:firstLineChars="100"/>
        <w:jc w:val="left"/>
        <w:rPr>
          <w:rFonts w:hint="eastAsia" w:ascii="ＭＳ 明朝" w:hAnsi="ＭＳ 明朝" w:eastAsia="ＭＳ 明朝"/>
          <w:b w:val="0"/>
          <w:i w:val="0"/>
          <w:strike w:val="0"/>
          <w:color w:val="000000"/>
          <w:sz w:val="22"/>
          <w:u w:val="none" w:color="auto"/>
        </w:rPr>
      </w:pPr>
      <w:r>
        <w:rPr>
          <w:rFonts w:hint="eastAsia" w:ascii="ＭＳ 明朝" w:hAnsi="ＭＳ 明朝" w:eastAsia="ＭＳ 明朝"/>
          <w:b w:val="0"/>
          <w:i w:val="0"/>
          <w:strike w:val="0"/>
          <w:color w:val="000000"/>
          <w:sz w:val="22"/>
          <w:u w:val="none" w:color="auto"/>
        </w:rPr>
        <w:t>オ</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市有財産購入に係る申込書等を指定した期日までに提出した者</w:t>
      </w:r>
    </w:p>
    <w:p>
      <w:pPr>
        <w:pStyle w:val="0"/>
        <w:ind w:left="540" w:leftChars="100" w:hanging="330" w:hangingChars="150"/>
        <w:rPr>
          <w:rFonts w:hint="eastAsia" w:ascii="ＭＳ 明朝" w:hAnsi="ＭＳ 明朝" w:eastAsia="ＭＳ 明朝"/>
          <w:sz w:val="22"/>
        </w:rPr>
      </w:pPr>
      <w:r>
        <w:rPr>
          <w:rFonts w:hint="eastAsia" w:ascii="ＭＳ 明朝" w:hAnsi="ＭＳ 明朝" w:eastAsia="ＭＳ 明朝"/>
          <w:b w:val="0"/>
          <w:i w:val="0"/>
          <w:strike w:val="0"/>
          <w:color w:val="000000"/>
          <w:sz w:val="22"/>
          <w:u w:val="none" w:color="auto"/>
        </w:rPr>
        <w:t>カ</w:t>
      </w:r>
      <w:r>
        <w:rPr>
          <w:rFonts w:hint="eastAsia" w:ascii="ＭＳ 明朝" w:hAnsi="ＭＳ 明朝" w:eastAsia="ＭＳ 明朝"/>
          <w:b w:val="0"/>
          <w:i w:val="0"/>
          <w:strike w:val="0"/>
          <w:color w:val="000000"/>
          <w:sz w:val="22"/>
          <w:u w:val="none" w:color="auto"/>
        </w:rPr>
        <w:t xml:space="preserve"> </w:t>
      </w:r>
      <w:r>
        <w:rPr>
          <w:rFonts w:hint="eastAsia" w:ascii="ＭＳ 明朝" w:hAnsi="ＭＳ 明朝" w:eastAsia="ＭＳ 明朝"/>
          <w:b w:val="0"/>
          <w:i w:val="0"/>
          <w:strike w:val="0"/>
          <w:color w:val="000000"/>
          <w:sz w:val="22"/>
          <w:u w:val="none" w:color="auto"/>
        </w:rPr>
        <w:t>会社更生法（平成１４年法律第１５４号）による更生手続開始の申立てをした者にあっては更生計画の認可の決定がなされたもの又は民事再生法（平成１１年法律第２２５号）による再生手続開始の申立てをした者にあっては再生計画の認可の決定がなされたものであること。</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３　土地利用条件等</w:t>
      </w:r>
    </w:p>
    <w:p>
      <w:pPr>
        <w:pStyle w:val="25"/>
        <w:numPr>
          <w:ilvl w:val="0"/>
          <w:numId w:val="2"/>
        </w:numPr>
        <w:spacing w:line="280" w:lineRule="exact"/>
        <w:ind w:leftChars="0" w:right="124" w:rightChars="59"/>
        <w:jc w:val="left"/>
        <w:rPr>
          <w:rFonts w:hint="default" w:asciiTheme="minorEastAsia" w:hAnsiTheme="minorEastAsia"/>
          <w:sz w:val="20"/>
        </w:rPr>
      </w:pPr>
      <w:r>
        <w:rPr>
          <w:rFonts w:hint="eastAsia" w:asciiTheme="minorEastAsia" w:hAnsiTheme="minorEastAsia"/>
          <w:sz w:val="20"/>
        </w:rPr>
        <w:t>土地利用条件</w:t>
      </w:r>
    </w:p>
    <w:p>
      <w:pPr>
        <w:pStyle w:val="25"/>
        <w:numPr>
          <w:ilvl w:val="0"/>
          <w:numId w:val="3"/>
        </w:numPr>
        <w:ind w:leftChars="0"/>
        <w:rPr>
          <w:rFonts w:hint="default" w:asciiTheme="minorEastAsia" w:hAnsiTheme="minorEastAsia"/>
        </w:rPr>
      </w:pPr>
      <w:r>
        <w:rPr>
          <w:rFonts w:hint="eastAsia" w:asciiTheme="minorEastAsia" w:hAnsiTheme="minorEastAsia"/>
        </w:rPr>
        <w:t>用途地域に定める範囲内で、土地の利用に制限はありません。なお、建築等にあたっては、関係法令を厳守し整備してください。</w:t>
      </w:r>
    </w:p>
    <w:p>
      <w:pPr>
        <w:pStyle w:val="0"/>
        <w:tabs>
          <w:tab w:val="left" w:leader="none" w:pos="350"/>
        </w:tabs>
        <w:ind w:left="703" w:leftChars="185" w:hanging="315" w:hangingChars="150"/>
        <w:rPr>
          <w:rFonts w:hint="default" w:asciiTheme="minorEastAsia" w:hAnsiTheme="minorEastAsia"/>
        </w:rPr>
      </w:pPr>
      <w:r>
        <w:rPr>
          <w:rFonts w:hint="eastAsia" w:asciiTheme="minorEastAsia" w:hAnsiTheme="minorEastAsia"/>
        </w:rPr>
        <w:t>②</w:t>
      </w:r>
      <w:r>
        <w:rPr>
          <w:rFonts w:hint="eastAsia" w:asciiTheme="minorEastAsia" w:hAnsiTheme="minorEastAsia"/>
        </w:rPr>
        <w:t xml:space="preserve"> </w:t>
      </w:r>
      <w:r>
        <w:rPr>
          <w:rFonts w:hint="eastAsia" w:asciiTheme="minorEastAsia" w:hAnsiTheme="minorEastAsia"/>
        </w:rPr>
        <w:t>悪臭や騒音等、周辺環境に悪影響を及ぼしたり、公序良俗に反する行為等、近隣に迷惑を及ぼす恐れのある土地利用をしないこと。</w:t>
      </w:r>
    </w:p>
    <w:p>
      <w:pPr>
        <w:pStyle w:val="0"/>
        <w:rPr>
          <w:rFonts w:hint="default" w:asciiTheme="minorEastAsia" w:hAnsiTheme="minorEastAsia"/>
          <w:sz w:val="20"/>
        </w:rPr>
      </w:pPr>
      <w:r>
        <w:rPr>
          <w:rFonts w:hint="eastAsia" w:asciiTheme="minorEastAsia" w:hAnsiTheme="minorEastAsia"/>
          <w:sz w:val="20"/>
        </w:rPr>
        <w:t>（２）禁止用途</w:t>
      </w:r>
    </w:p>
    <w:p>
      <w:pPr>
        <w:pStyle w:val="0"/>
        <w:ind w:left="818" w:leftChars="104" w:hanging="600" w:hangingChars="300"/>
        <w:rPr>
          <w:rFonts w:hint="default" w:asciiTheme="minorEastAsia" w:hAnsiTheme="minorEastAsia"/>
          <w:sz w:val="20"/>
        </w:rPr>
      </w:pPr>
      <w:r>
        <w:rPr>
          <w:rFonts w:hint="eastAsia" w:asciiTheme="minorEastAsia" w:hAnsiTheme="minorEastAsia"/>
          <w:sz w:val="20"/>
        </w:rPr>
        <w:t>　①　売買物件を風俗営業等の規制及び業務の適正化等に関する法律（昭和２３年法律第１２２号）</w:t>
      </w:r>
    </w:p>
    <w:p>
      <w:pPr>
        <w:pStyle w:val="0"/>
        <w:ind w:left="838" w:leftChars="304" w:hanging="200" w:hangingChars="100"/>
        <w:rPr>
          <w:rFonts w:hint="default" w:asciiTheme="minorEastAsia" w:hAnsiTheme="minorEastAsia"/>
          <w:sz w:val="20"/>
        </w:rPr>
      </w:pPr>
      <w:r>
        <w:rPr>
          <w:rFonts w:hint="eastAsia" w:asciiTheme="minorEastAsia" w:hAnsiTheme="minorEastAsia"/>
          <w:sz w:val="20"/>
        </w:rPr>
        <w:t>第２条第１項に規定する風俗営業、同条第５項の規定する性風俗関連特殊営業その他これらに</w:t>
      </w:r>
    </w:p>
    <w:p>
      <w:pPr>
        <w:pStyle w:val="0"/>
        <w:ind w:left="838" w:leftChars="304" w:hanging="200" w:hangingChars="100"/>
        <w:rPr>
          <w:rFonts w:hint="default" w:asciiTheme="minorEastAsia" w:hAnsiTheme="minorEastAsia"/>
          <w:sz w:val="20"/>
        </w:rPr>
      </w:pPr>
      <w:r>
        <w:rPr>
          <w:rFonts w:hint="eastAsia" w:asciiTheme="minorEastAsia" w:hAnsiTheme="minorEastAsia"/>
          <w:sz w:val="20"/>
        </w:rPr>
        <w:t>類する業の用途に使用しないこと。</w:t>
      </w:r>
    </w:p>
    <w:p>
      <w:pPr>
        <w:pStyle w:val="0"/>
        <w:ind w:firstLine="400" w:firstLineChars="200"/>
        <w:rPr>
          <w:rFonts w:hint="default" w:asciiTheme="minorEastAsia" w:hAnsiTheme="minorEastAsia"/>
          <w:sz w:val="20"/>
        </w:rPr>
      </w:pPr>
      <w:r>
        <w:rPr>
          <w:rFonts w:hint="eastAsia" w:asciiTheme="minorEastAsia" w:hAnsiTheme="minorEastAsia"/>
          <w:sz w:val="20"/>
        </w:rPr>
        <w:t>②　売買物件を暴力団員による不当な行為の防止等に関する法律（平成３年法律第７７号）</w:t>
      </w:r>
    </w:p>
    <w:p>
      <w:pPr>
        <w:pStyle w:val="0"/>
        <w:ind w:firstLine="600" w:firstLineChars="300"/>
        <w:rPr>
          <w:rFonts w:hint="default" w:asciiTheme="minorEastAsia" w:hAnsiTheme="minorEastAsia"/>
          <w:sz w:val="20"/>
        </w:rPr>
      </w:pPr>
      <w:r>
        <w:rPr>
          <w:rFonts w:hint="eastAsia" w:asciiTheme="minorEastAsia" w:hAnsiTheme="minorEastAsia"/>
          <w:sz w:val="20"/>
        </w:rPr>
        <w:t>第２条第２号に規定する暴力団等の事務所の用途に使用しないこと。</w:t>
      </w:r>
    </w:p>
    <w:p>
      <w:pPr>
        <w:pStyle w:val="0"/>
        <w:rPr>
          <w:rFonts w:hint="default" w:asciiTheme="minorEastAsia" w:hAnsiTheme="minorEastAsia"/>
          <w:sz w:val="20"/>
        </w:rPr>
      </w:pPr>
      <w:r>
        <w:rPr>
          <w:rFonts w:hint="eastAsia" w:asciiTheme="minorEastAsia" w:hAnsiTheme="minorEastAsia"/>
          <w:sz w:val="20"/>
        </w:rPr>
        <w:t>（３）権利設定等</w:t>
      </w:r>
    </w:p>
    <w:p>
      <w:pPr>
        <w:pStyle w:val="0"/>
        <w:ind w:left="240" w:firstLine="240"/>
        <w:rPr>
          <w:rFonts w:hint="default" w:asciiTheme="minorEastAsia" w:hAnsiTheme="minorEastAsia"/>
          <w:sz w:val="20"/>
        </w:rPr>
      </w:pPr>
      <w:r>
        <w:rPr>
          <w:rFonts w:hint="eastAsia" w:asciiTheme="minorEastAsia" w:hAnsiTheme="minorEastAsia"/>
          <w:sz w:val="20"/>
        </w:rPr>
        <w:t>売買契約締結日から３年間は、買い受けた土地を売買、贈与、交換もしくは出資等により所有権を第三者に移転し、または買い受けた土地に地上権、質権、使用貸借による権利、その他土地の使用収益を直接の目的とする権利を設定することはできません。ただし、あらかじめ甲の承認を得た場合はこの限りではありません。</w:t>
      </w:r>
    </w:p>
    <w:p>
      <w:pPr>
        <w:pStyle w:val="0"/>
        <w:rPr>
          <w:rFonts w:hint="default" w:asciiTheme="minorEastAsia" w:hAnsiTheme="minorEastAsia"/>
          <w:sz w:val="20"/>
        </w:rPr>
      </w:pPr>
      <w:r>
        <w:rPr>
          <w:rFonts w:hint="eastAsia" w:asciiTheme="minorEastAsia" w:hAnsiTheme="minorEastAsia"/>
          <w:sz w:val="20"/>
        </w:rPr>
        <w:t>（４）権利義務の承継</w:t>
      </w:r>
    </w:p>
    <w:p>
      <w:pPr>
        <w:pStyle w:val="0"/>
        <w:ind w:left="283" w:leftChars="135" w:firstLine="200" w:firstLineChars="100"/>
        <w:rPr>
          <w:rFonts w:hint="default" w:asciiTheme="minorEastAsia" w:hAnsiTheme="minorEastAsia"/>
          <w:sz w:val="20"/>
        </w:rPr>
      </w:pPr>
      <w:r>
        <w:rPr>
          <w:rFonts w:hint="eastAsia" w:asciiTheme="minorEastAsia" w:hAnsiTheme="minorEastAsia"/>
          <w:sz w:val="20"/>
        </w:rPr>
        <w:t>買受者は、本市の承認を得て、第三者に土地の所有権を移転する場合、当該第三者に対し、売買契約により生じる買受者の義務を承継させなければなりません。</w:t>
      </w:r>
    </w:p>
    <w:p>
      <w:pPr>
        <w:pStyle w:val="0"/>
        <w:ind w:left="286" w:leftChars="136" w:firstLine="200" w:firstLineChars="100"/>
        <w:rPr>
          <w:rFonts w:hint="default" w:asciiTheme="minorEastAsia" w:hAnsiTheme="minorEastAsia"/>
          <w:sz w:val="20"/>
        </w:rPr>
      </w:pPr>
      <w:r>
        <w:rPr>
          <w:rFonts w:hint="eastAsia" w:asciiTheme="minorEastAsia" w:hAnsiTheme="minorEastAsia"/>
          <w:sz w:val="20"/>
        </w:rPr>
        <w:t>また、本市の承認を得て、第三者に土地を使用させる場合、当該第三者に前記「（１）土地利用条件等」の義務を承継させなければなりません。</w:t>
      </w:r>
    </w:p>
    <w:p>
      <w:pPr>
        <w:pStyle w:val="0"/>
        <w:rPr>
          <w:rFonts w:hint="default" w:asciiTheme="minorEastAsia" w:hAnsiTheme="minorEastAsia"/>
          <w:sz w:val="20"/>
        </w:rPr>
      </w:pPr>
      <w:r>
        <w:rPr>
          <w:rFonts w:hint="eastAsia" w:asciiTheme="minorEastAsia" w:hAnsiTheme="minorEastAsia"/>
          <w:sz w:val="20"/>
        </w:rPr>
        <w:t>（５）違約金　</w:t>
      </w:r>
    </w:p>
    <w:p>
      <w:pPr>
        <w:pStyle w:val="0"/>
        <w:ind w:left="426" w:hanging="480"/>
        <w:rPr>
          <w:rFonts w:hint="default" w:asciiTheme="minorEastAsia" w:hAnsiTheme="minorEastAsia"/>
          <w:sz w:val="20"/>
        </w:rPr>
      </w:pPr>
      <w:r>
        <w:rPr>
          <w:rFonts w:hint="eastAsia" w:asciiTheme="minorEastAsia" w:hAnsiTheme="minorEastAsia"/>
          <w:sz w:val="20"/>
        </w:rPr>
        <w:t>　　　土地の売買契約締結後に、買受者が上記（１）～（４）に違反した場合は、違約金として売買代金の１００分の３０に相当する金額を市に支払わなければなりません。</w:t>
      </w:r>
    </w:p>
    <w:p>
      <w:pPr>
        <w:pStyle w:val="0"/>
        <w:rPr>
          <w:rFonts w:hint="default" w:asciiTheme="minorEastAsia" w:hAnsiTheme="minorEastAsia"/>
          <w:sz w:val="20"/>
        </w:rPr>
      </w:pPr>
      <w:r>
        <w:rPr>
          <w:rFonts w:hint="eastAsia" w:asciiTheme="minorEastAsia" w:hAnsiTheme="minorEastAsia"/>
          <w:sz w:val="20"/>
        </w:rPr>
        <w:t>（６）公租公課</w:t>
      </w:r>
    </w:p>
    <w:p>
      <w:pPr>
        <w:pStyle w:val="0"/>
        <w:ind w:firstLine="600" w:firstLineChars="300"/>
        <w:rPr>
          <w:rFonts w:hint="default" w:asciiTheme="minorEastAsia" w:hAnsiTheme="minorEastAsia"/>
          <w:sz w:val="20"/>
        </w:rPr>
      </w:pPr>
      <w:r>
        <w:rPr>
          <w:rFonts w:hint="eastAsia" w:asciiTheme="minorEastAsia" w:hAnsiTheme="minorEastAsia"/>
          <w:sz w:val="20"/>
        </w:rPr>
        <w:t>土地についての公租公課は、所有権移転後、所有者の負担になります。</w:t>
      </w:r>
    </w:p>
    <w:p>
      <w:pPr>
        <w:pStyle w:val="0"/>
        <w:ind w:firstLine="600" w:firstLineChars="300"/>
        <w:rPr>
          <w:rFonts w:hint="default" w:asciiTheme="minorEastAsia" w:hAnsiTheme="minorEastAsia"/>
          <w:sz w:val="20"/>
        </w:rPr>
      </w:pPr>
      <w:r>
        <w:rPr>
          <w:rFonts w:hint="eastAsia" w:asciiTheme="minorEastAsia" w:hAnsiTheme="minorEastAsia"/>
          <w:sz w:val="20"/>
        </w:rPr>
        <w:t>主な公租公課は以下のとおりです。</w:t>
      </w:r>
    </w:p>
    <w:p>
      <w:pPr>
        <w:pStyle w:val="0"/>
        <w:ind w:firstLine="600" w:firstLineChars="300"/>
        <w:rPr>
          <w:rFonts w:hint="default" w:asciiTheme="minorEastAsia" w:hAnsiTheme="minorEastAsia"/>
          <w:sz w:val="20"/>
        </w:rPr>
      </w:pPr>
      <w:r>
        <w:rPr>
          <w:rFonts w:hint="eastAsia" w:asciiTheme="minorEastAsia" w:hAnsiTheme="minorEastAsia"/>
          <w:sz w:val="20"/>
        </w:rPr>
        <w:t>国税：登録免許税、印紙税、県税：不動産取得税、市税：固定資産税</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４　入札参加申込方法</w:t>
      </w:r>
    </w:p>
    <w:p>
      <w:pPr>
        <w:pStyle w:val="0"/>
        <w:ind w:left="620" w:leftChars="105" w:hanging="400" w:hangingChars="200"/>
        <w:rPr>
          <w:rFonts w:hint="default" w:asciiTheme="minorEastAsia" w:hAnsiTheme="minorEastAsia"/>
          <w:sz w:val="20"/>
        </w:rPr>
      </w:pPr>
      <w:r>
        <w:rPr>
          <w:rFonts w:hint="eastAsia" w:asciiTheme="minorEastAsia" w:hAnsiTheme="minorEastAsia"/>
          <w:sz w:val="20"/>
        </w:rPr>
        <w:t>（１）申込受付期間</w:t>
      </w:r>
    </w:p>
    <w:p>
      <w:pPr>
        <w:pStyle w:val="0"/>
        <w:ind w:left="640" w:leftChars="305" w:firstLine="200" w:firstLineChars="100"/>
        <w:rPr>
          <w:rFonts w:hint="default" w:asciiTheme="minorEastAsia" w:hAnsiTheme="minorEastAsia"/>
          <w:sz w:val="20"/>
        </w:rPr>
      </w:pPr>
      <w:r>
        <w:rPr>
          <w:rFonts w:hint="eastAsia" w:asciiTheme="minorEastAsia" w:hAnsiTheme="minorEastAsia"/>
          <w:sz w:val="20"/>
        </w:rPr>
        <w:t>令和８年８月２４日（月）から令和８年９月２５日（金）まで（土曜日、日曜日及び祝日を除く。）の午前９時から午後５時まで</w:t>
      </w:r>
    </w:p>
    <w:p>
      <w:pPr>
        <w:pStyle w:val="0"/>
        <w:ind w:firstLine="200" w:firstLineChars="100"/>
        <w:rPr>
          <w:rFonts w:hint="default" w:asciiTheme="minorEastAsia" w:hAnsiTheme="minorEastAsia"/>
          <w:sz w:val="20"/>
        </w:rPr>
      </w:pPr>
      <w:r>
        <w:rPr>
          <w:rFonts w:hint="eastAsia" w:asciiTheme="minorEastAsia" w:hAnsiTheme="minorEastAsia"/>
          <w:sz w:val="20"/>
        </w:rPr>
        <w:t>（２）申込先</w:t>
      </w:r>
    </w:p>
    <w:p>
      <w:pPr>
        <w:pStyle w:val="0"/>
        <w:ind w:firstLine="800" w:firstLineChars="40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981-0503</w:t>
      </w:r>
      <w:r>
        <w:rPr>
          <w:rFonts w:hint="eastAsia" w:asciiTheme="minorEastAsia" w:hAnsiTheme="minorEastAsia"/>
          <w:sz w:val="20"/>
        </w:rPr>
        <w:t>　東松島市矢本字上河戸３６番地１</w:t>
      </w:r>
    </w:p>
    <w:p>
      <w:pPr>
        <w:pStyle w:val="0"/>
        <w:ind w:firstLine="800" w:firstLineChars="400"/>
        <w:rPr>
          <w:rFonts w:hint="default" w:asciiTheme="minorEastAsia" w:hAnsiTheme="minorEastAsia"/>
          <w:sz w:val="20"/>
        </w:rPr>
      </w:pPr>
      <w:r>
        <w:rPr>
          <w:rFonts w:hint="eastAsia" w:asciiTheme="minorEastAsia" w:hAnsiTheme="minorEastAsia"/>
          <w:sz w:val="20"/>
        </w:rPr>
        <w:t>東松島市役所総務部財政課　用地管理係（矢本庁舎２階）</w:t>
      </w:r>
    </w:p>
    <w:p>
      <w:pPr>
        <w:pStyle w:val="0"/>
        <w:ind w:firstLine="800" w:firstLineChars="400"/>
        <w:rPr>
          <w:rFonts w:hint="default" w:asciiTheme="minorEastAsia" w:hAnsiTheme="minorEastAsia"/>
          <w:sz w:val="20"/>
        </w:rPr>
      </w:pPr>
      <w:r>
        <w:rPr>
          <w:rFonts w:hint="eastAsia" w:asciiTheme="minorEastAsia" w:hAnsiTheme="minorEastAsia"/>
          <w:sz w:val="20"/>
        </w:rPr>
        <w:t>電話　０２２５－８２－１１１１（内線１２２８・１２２９）</w:t>
      </w:r>
    </w:p>
    <w:p>
      <w:pPr>
        <w:pStyle w:val="0"/>
        <w:ind w:left="620" w:leftChars="105" w:hanging="400" w:hangingChars="200"/>
        <w:rPr>
          <w:rFonts w:hint="default" w:asciiTheme="minorEastAsia" w:hAnsiTheme="minorEastAsia"/>
          <w:sz w:val="20"/>
        </w:rPr>
      </w:pPr>
      <w:r>
        <w:rPr>
          <w:rFonts w:hint="eastAsia" w:asciiTheme="minorEastAsia" w:hAnsiTheme="minorEastAsia"/>
          <w:sz w:val="20"/>
        </w:rPr>
        <w:t>（３）申込方法</w:t>
      </w:r>
    </w:p>
    <w:p>
      <w:pPr>
        <w:pStyle w:val="0"/>
        <w:ind w:left="630" w:leftChars="300" w:firstLine="200" w:firstLineChars="100"/>
        <w:rPr>
          <w:rFonts w:hint="default" w:asciiTheme="minorEastAsia" w:hAnsiTheme="minorEastAsia"/>
          <w:sz w:val="20"/>
        </w:rPr>
      </w:pPr>
      <w:r>
        <w:rPr>
          <w:rFonts w:hint="eastAsia" w:asciiTheme="minorEastAsia" w:hAnsiTheme="minorEastAsia"/>
          <w:color w:val="000000"/>
          <w:kern w:val="0"/>
          <w:sz w:val="20"/>
        </w:rPr>
        <w:t>一般競争入札参加資格確認申請書</w:t>
      </w:r>
      <w:r>
        <w:rPr>
          <w:rFonts w:hint="eastAsia" w:asciiTheme="minorEastAsia" w:hAnsiTheme="minorEastAsia"/>
          <w:kern w:val="0"/>
          <w:sz w:val="20"/>
        </w:rPr>
        <w:t>に</w:t>
      </w:r>
      <w:r>
        <w:rPr>
          <w:rFonts w:hint="eastAsia" w:asciiTheme="minorEastAsia" w:hAnsiTheme="minorEastAsia"/>
          <w:sz w:val="20"/>
        </w:rPr>
        <w:t>必要事項を記入・押印（実印）の上、「（４）申請書類」を上記（２）の申込先まで持参または郵送してください。なお、郵送の場合は、簡易書留で郵送してください。（受付期間最終日までの消印があるものを受付けます。）</w:t>
      </w:r>
    </w:p>
    <w:p>
      <w:pPr>
        <w:pStyle w:val="0"/>
        <w:ind w:left="630" w:leftChars="300" w:firstLine="200" w:firstLineChars="100"/>
        <w:rPr>
          <w:rFonts w:hint="default" w:asciiTheme="minorEastAsia" w:hAnsiTheme="minorEastAsia"/>
          <w:color w:val="000000"/>
          <w:kern w:val="0"/>
          <w:sz w:val="20"/>
        </w:rPr>
      </w:pPr>
      <w:r>
        <w:rPr>
          <w:rFonts w:hint="eastAsia" w:asciiTheme="minorEastAsia" w:hAnsiTheme="minorEastAsia"/>
          <w:sz w:val="20"/>
        </w:rPr>
        <w:t>また、所有権の共有を希望される場合は、</w:t>
      </w:r>
      <w:r>
        <w:rPr>
          <w:rFonts w:hint="eastAsia" w:asciiTheme="minorEastAsia" w:hAnsiTheme="minorEastAsia"/>
          <w:kern w:val="0"/>
          <w:sz w:val="20"/>
        </w:rPr>
        <w:t>一般競争入札参加資格確認申請書に連名で記入、押印（実印）の上、提出してください。</w:t>
      </w:r>
      <w:r>
        <w:rPr>
          <w:rFonts w:hint="eastAsia" w:asciiTheme="minorEastAsia" w:hAnsiTheme="minorEastAsia"/>
          <w:color w:val="000000"/>
          <w:kern w:val="0"/>
          <w:sz w:val="20"/>
        </w:rPr>
        <w:t>申込受付期間終了後は、単独から共有に変更することはできませんのでご注意ください。</w:t>
      </w:r>
    </w:p>
    <w:p>
      <w:pPr>
        <w:pStyle w:val="0"/>
        <w:ind w:left="620" w:leftChars="105" w:hanging="400" w:hangingChars="200"/>
        <w:rPr>
          <w:rFonts w:hint="default" w:asciiTheme="minorEastAsia" w:hAnsiTheme="minorEastAsia"/>
          <w:sz w:val="20"/>
        </w:rPr>
      </w:pPr>
      <w:r>
        <w:rPr>
          <w:rFonts w:hint="eastAsia" w:asciiTheme="minorEastAsia" w:hAnsiTheme="minorEastAsia"/>
          <w:sz w:val="20"/>
        </w:rPr>
        <w:t>（４）申請書類</w:t>
      </w:r>
    </w:p>
    <w:p>
      <w:pPr>
        <w:pStyle w:val="0"/>
        <w:spacing w:line="276" w:lineRule="auto"/>
        <w:ind w:left="210" w:leftChars="100" w:right="292" w:rightChars="139" w:firstLine="220" w:firstLineChars="100"/>
        <w:rPr>
          <w:rFonts w:hint="default" w:ascii="ＭＳ 明朝" w:hAnsi="ＭＳ 明朝" w:eastAsia="ＭＳ 明朝"/>
          <w:sz w:val="20"/>
        </w:rPr>
      </w:pPr>
      <w:r>
        <w:rPr>
          <w:rFonts w:hint="eastAsia" w:ascii="ＭＳ 明朝" w:hAnsi="ＭＳ 明朝" w:eastAsia="ＭＳ 明朝"/>
          <w:sz w:val="20"/>
        </w:rPr>
        <w:t>①　</w:t>
      </w:r>
      <w:r>
        <w:rPr>
          <w:rFonts w:hint="eastAsia" w:ascii="ＭＳ 明朝" w:hAnsi="ＭＳ 明朝" w:eastAsia="ＭＳ 明朝"/>
          <w:color w:val="000000"/>
          <w:kern w:val="0"/>
          <w:sz w:val="20"/>
        </w:rPr>
        <w:t>一般競争入札参加資格確認申請書（様式第２号）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②　市有財産売払一般競争入札参加証（様式第３号）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③　誓約書（様式第４号）</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④　入札保証に関する届出書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様式第５号</w:t>
      </w:r>
      <w:r>
        <w:rPr>
          <w:rFonts w:hint="eastAsia" w:ascii="ＭＳ 明朝" w:hAnsi="ＭＳ 明朝" w:eastAsia="ＭＳ 明朝"/>
          <w:color w:val="000000"/>
          <w:kern w:val="0"/>
          <w:sz w:val="20"/>
        </w:rPr>
        <w:t>)</w:t>
      </w:r>
    </w:p>
    <w:p>
      <w:pPr>
        <w:pStyle w:val="0"/>
        <w:spacing w:line="276" w:lineRule="auto"/>
        <w:ind w:left="210" w:leftChars="100" w:right="292" w:rightChars="139" w:firstLine="220" w:firstLineChars="1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⑤　納税証明書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市税等に滞納がないことの証明）</w:t>
      </w:r>
    </w:p>
    <w:p>
      <w:pPr>
        <w:pStyle w:val="0"/>
        <w:spacing w:line="276" w:lineRule="auto"/>
        <w:ind w:left="860" w:leftChars="200" w:right="292" w:rightChars="139" w:hanging="440" w:hangingChars="200"/>
        <w:rPr>
          <w:rFonts w:hint="default" w:ascii="ＭＳ 明朝" w:hAnsi="ＭＳ 明朝" w:eastAsia="ＭＳ 明朝"/>
          <w:sz w:val="20"/>
        </w:rPr>
      </w:pPr>
      <w:r>
        <w:rPr>
          <w:rFonts w:hint="eastAsia" w:ascii="ＭＳ 明朝" w:hAnsi="ＭＳ 明朝" w:eastAsia="ＭＳ 明朝"/>
          <w:color w:val="000000"/>
          <w:kern w:val="0"/>
          <w:sz w:val="20"/>
        </w:rPr>
        <w:t>⑥　本籍地の市区</w:t>
      </w:r>
      <w:bookmarkStart w:id="0" w:name="_GoBack"/>
      <w:bookmarkEnd w:id="0"/>
      <w:r>
        <w:rPr>
          <w:rFonts w:hint="eastAsia" w:ascii="ＭＳ 明朝" w:hAnsi="ＭＳ 明朝" w:eastAsia="ＭＳ 明朝"/>
          <w:color w:val="000000"/>
          <w:kern w:val="0"/>
          <w:sz w:val="20"/>
        </w:rPr>
        <w:t>町村が発行する身分証明書</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個人に限る</w:t>
      </w:r>
      <w:r>
        <w:rPr>
          <w:rFonts w:hint="eastAsia" w:ascii="ＭＳ 明朝" w:hAnsi="ＭＳ 明朝" w:eastAsia="ＭＳ 明朝"/>
          <w:color w:val="000000"/>
          <w:kern w:val="0"/>
          <w:sz w:val="20"/>
        </w:rPr>
        <w:t>)</w:t>
      </w:r>
    </w:p>
    <w:p>
      <w:pPr>
        <w:pStyle w:val="0"/>
        <w:spacing w:line="276" w:lineRule="auto"/>
        <w:ind w:left="860" w:leftChars="200" w:right="292" w:rightChars="139" w:hanging="440" w:hangingChars="200"/>
        <w:rPr>
          <w:rFonts w:hint="default" w:ascii="ＭＳ 明朝" w:hAnsi="ＭＳ 明朝" w:eastAsia="ＭＳ 明朝"/>
          <w:sz w:val="20"/>
        </w:rPr>
      </w:pPr>
      <w:r>
        <w:rPr>
          <w:rFonts w:hint="eastAsia" w:ascii="ＭＳ 明朝" w:hAnsi="ＭＳ 明朝" w:eastAsia="ＭＳ 明朝"/>
          <w:color w:val="000000"/>
          <w:kern w:val="0"/>
          <w:sz w:val="20"/>
        </w:rPr>
        <w:t>⑦　</w:t>
      </w:r>
      <w:r>
        <w:rPr>
          <w:rFonts w:hint="eastAsia" w:ascii="ＭＳ 明朝" w:hAnsi="ＭＳ 明朝" w:eastAsia="ＭＳ 明朝"/>
          <w:sz w:val="20"/>
        </w:rPr>
        <w:t>現在事項全部証明書または代表者事項証明書</w:t>
      </w:r>
      <w:r>
        <w:rPr>
          <w:rFonts w:hint="eastAsia" w:ascii="ＭＳ 明朝" w:hAnsi="ＭＳ 明朝" w:eastAsia="ＭＳ 明朝"/>
          <w:sz w:val="20"/>
        </w:rPr>
        <w:t>(</w:t>
      </w:r>
      <w:r>
        <w:rPr>
          <w:rFonts w:hint="eastAsia" w:ascii="ＭＳ 明朝" w:hAnsi="ＭＳ 明朝" w:eastAsia="ＭＳ 明朝"/>
          <w:sz w:val="20"/>
        </w:rPr>
        <w:t>法人に限る</w:t>
      </w:r>
      <w:r>
        <w:rPr>
          <w:rFonts w:hint="eastAsia" w:ascii="ＭＳ 明朝" w:hAnsi="ＭＳ 明朝" w:eastAsia="ＭＳ 明朝"/>
          <w:sz w:val="20"/>
        </w:rPr>
        <w:t>)</w:t>
      </w:r>
    </w:p>
    <w:p>
      <w:pPr>
        <w:pStyle w:val="0"/>
        <w:spacing w:line="276" w:lineRule="auto"/>
        <w:ind w:left="860" w:leftChars="200" w:right="292" w:rightChars="139" w:hanging="440" w:hangingChars="2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⑧　印鑑証明書</w:t>
      </w:r>
    </w:p>
    <w:p>
      <w:pPr>
        <w:pStyle w:val="25"/>
        <w:numPr>
          <w:numId w:val="0"/>
        </w:numPr>
        <w:ind w:left="0" w:leftChars="0" w:firstLineChars="0"/>
        <w:rPr>
          <w:rFonts w:hint="default" w:ascii="ＭＳ 明朝" w:hAnsi="ＭＳ 明朝" w:eastAsia="ＭＳ 明朝"/>
          <w:sz w:val="20"/>
        </w:rPr>
      </w:pPr>
      <w:r>
        <w:rPr>
          <w:rFonts w:hint="eastAsia" w:ascii="ＭＳ 明朝" w:hAnsi="ＭＳ 明朝" w:eastAsia="ＭＳ 明朝"/>
          <w:sz w:val="20"/>
        </w:rPr>
        <w:t>注１）証明書類は、提出日より３か月以内に発行されたものとします。</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５　</w:t>
      </w:r>
      <w:r>
        <w:rPr>
          <w:rFonts w:hint="eastAsia" w:asciiTheme="minorEastAsia" w:hAnsiTheme="minorEastAsia"/>
          <w:b w:val="1"/>
          <w:color w:val="000000"/>
          <w:kern w:val="0"/>
          <w:sz w:val="22"/>
        </w:rPr>
        <w:t>入札参加証の送付</w:t>
      </w:r>
    </w:p>
    <w:p>
      <w:pPr>
        <w:pStyle w:val="0"/>
        <w:ind w:left="610" w:leftChars="100" w:hanging="400" w:hangingChars="200"/>
        <w:rPr>
          <w:rFonts w:hint="default" w:asciiTheme="minorEastAsia" w:hAnsiTheme="minorEastAsia"/>
          <w:sz w:val="20"/>
        </w:rPr>
      </w:pPr>
      <w:r>
        <w:rPr>
          <w:rFonts w:hint="eastAsia" w:asciiTheme="minorEastAsia" w:hAnsiTheme="minorEastAsia"/>
          <w:sz w:val="20"/>
        </w:rPr>
        <w:t>（１）申し込まれた方について、入札への参加を認めるときは、受付印を押した「</w:t>
      </w:r>
      <w:r>
        <w:rPr>
          <w:rFonts w:hint="eastAsia" w:asciiTheme="minorEastAsia" w:hAnsiTheme="minorEastAsia"/>
          <w:color w:val="000000"/>
          <w:kern w:val="0"/>
          <w:sz w:val="20"/>
        </w:rPr>
        <w:t>市有財産売払一般競争入札参加証</w:t>
      </w:r>
      <w:r>
        <w:rPr>
          <w:rFonts w:hint="eastAsia" w:asciiTheme="minorEastAsia" w:hAnsiTheme="minorEastAsia"/>
          <w:sz w:val="20"/>
        </w:rPr>
        <w:t>」を後日郵送します。（連名で申し込まれた場合には、代表者の方へ郵送します。）</w:t>
      </w:r>
    </w:p>
    <w:p>
      <w:pPr>
        <w:pStyle w:val="0"/>
        <w:ind w:left="717" w:leftChars="246" w:hanging="200" w:hangingChars="100"/>
        <w:rPr>
          <w:rFonts w:hint="default" w:asciiTheme="minorEastAsia" w:hAnsiTheme="minorEastAsia"/>
          <w:sz w:val="20"/>
        </w:rPr>
      </w:pPr>
      <w:r>
        <w:rPr>
          <w:rFonts w:hint="eastAsia" w:asciiTheme="minorEastAsia" w:hAnsiTheme="minorEastAsia"/>
          <w:sz w:val="20"/>
        </w:rPr>
        <w:t>※申し込まれた方で「</w:t>
      </w:r>
      <w:r>
        <w:rPr>
          <w:rFonts w:hint="eastAsia" w:asciiTheme="minorEastAsia" w:hAnsiTheme="minorEastAsia"/>
          <w:color w:val="000000"/>
          <w:kern w:val="0"/>
          <w:sz w:val="20"/>
        </w:rPr>
        <w:t>市有財産売払一般競争入札参加証</w:t>
      </w:r>
      <w:r>
        <w:rPr>
          <w:rFonts w:hint="eastAsia" w:asciiTheme="minorEastAsia" w:hAnsiTheme="minorEastAsia"/>
          <w:sz w:val="20"/>
        </w:rPr>
        <w:t>」が入札の前日までに届いていない方、または財政課から何ら連絡もない方は、至急、財政課用地管理係までご連絡ください。</w:t>
      </w:r>
    </w:p>
    <w:p>
      <w:pPr>
        <w:pStyle w:val="0"/>
        <w:ind w:left="610" w:leftChars="100" w:hanging="400" w:hangingChars="200"/>
        <w:rPr>
          <w:rFonts w:hint="default" w:asciiTheme="minorEastAsia" w:hAnsiTheme="minorEastAsia"/>
          <w:sz w:val="20"/>
        </w:rPr>
      </w:pPr>
      <w:r>
        <w:rPr>
          <w:rFonts w:hint="eastAsia" w:asciiTheme="minorEastAsia" w:hAnsiTheme="minorEastAsia"/>
          <w:sz w:val="20"/>
        </w:rPr>
        <w:t>（２）「</w:t>
      </w:r>
      <w:r>
        <w:rPr>
          <w:rFonts w:hint="eastAsia" w:asciiTheme="minorEastAsia" w:hAnsiTheme="minorEastAsia"/>
          <w:color w:val="000000"/>
          <w:kern w:val="0"/>
          <w:sz w:val="20"/>
        </w:rPr>
        <w:t>市有財産売払一般競争入札参加証</w:t>
      </w:r>
      <w:r>
        <w:rPr>
          <w:rFonts w:hint="eastAsia" w:asciiTheme="minorEastAsia" w:hAnsiTheme="minorEastAsia"/>
          <w:sz w:val="20"/>
        </w:rPr>
        <w:t>」は入札実施当日に必要となりますので、それまで大切に保管してください。</w:t>
      </w:r>
    </w:p>
    <w:p>
      <w:pPr>
        <w:pStyle w:val="0"/>
        <w:ind w:left="610" w:leftChars="100" w:hanging="400" w:hangingChars="200"/>
        <w:rPr>
          <w:rFonts w:hint="default" w:asciiTheme="minorEastAsia" w:hAnsiTheme="minorEastAsia"/>
          <w:sz w:val="20"/>
        </w:rPr>
      </w:pPr>
      <w:r>
        <w:rPr>
          <w:rFonts w:hint="eastAsia" w:asciiTheme="minorEastAsia" w:hAnsiTheme="minorEastAsia"/>
          <w:sz w:val="20"/>
        </w:rPr>
        <w:t>（３）「</w:t>
      </w:r>
      <w:r>
        <w:rPr>
          <w:rFonts w:hint="eastAsia" w:asciiTheme="minorEastAsia" w:hAnsiTheme="minorEastAsia"/>
          <w:color w:val="000000"/>
          <w:kern w:val="0"/>
          <w:sz w:val="20"/>
        </w:rPr>
        <w:t>市有財産売払一般競争入札参加証</w:t>
      </w:r>
      <w:r>
        <w:rPr>
          <w:rFonts w:hint="eastAsia" w:asciiTheme="minorEastAsia" w:hAnsiTheme="minorEastAsia"/>
          <w:sz w:val="20"/>
        </w:rPr>
        <w:t>」が届いた後に、やむを得ず辞退される場合は、電話でのご連絡と上記書類のご返却をお願いします。</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６　入札日時及び場所</w:t>
      </w:r>
    </w:p>
    <w:p>
      <w:pPr>
        <w:pStyle w:val="0"/>
        <w:rPr>
          <w:rFonts w:hint="default" w:asciiTheme="minorEastAsia" w:hAnsiTheme="minorEastAsia"/>
          <w:sz w:val="20"/>
        </w:rPr>
      </w:pPr>
      <w:r>
        <w:rPr>
          <w:rFonts w:hint="eastAsia" w:asciiTheme="minorEastAsia" w:hAnsiTheme="minorEastAsia"/>
          <w:sz w:val="20"/>
        </w:rPr>
        <w:t>　（１）日　時　　令和８年１０月８日（木）　午後２時００分から</w:t>
      </w:r>
    </w:p>
    <w:p>
      <w:pPr>
        <w:pStyle w:val="0"/>
        <w:rPr>
          <w:rFonts w:hint="default" w:asciiTheme="minorEastAsia" w:hAnsiTheme="minorEastAsia"/>
          <w:sz w:val="20"/>
        </w:rPr>
      </w:pPr>
      <w:r>
        <w:rPr>
          <w:rFonts w:hint="eastAsia" w:asciiTheme="minorEastAsia" w:hAnsiTheme="minorEastAsia"/>
          <w:sz w:val="20"/>
        </w:rPr>
        <w:t>　　　　　　　　　　注）午後１時４５分までに入札開場へ参集してください。</w:t>
      </w:r>
    </w:p>
    <w:p>
      <w:pPr>
        <w:pStyle w:val="0"/>
        <w:rPr>
          <w:rFonts w:hint="default" w:asciiTheme="minorEastAsia" w:hAnsiTheme="minorEastAsia"/>
          <w:sz w:val="20"/>
        </w:rPr>
      </w:pPr>
      <w:r>
        <w:rPr>
          <w:rFonts w:hint="eastAsia" w:asciiTheme="minorEastAsia" w:hAnsiTheme="minorEastAsia"/>
          <w:sz w:val="20"/>
        </w:rPr>
        <w:t>　　　　　　　　　　注）入札開始時刻を過ぎた場合、入札に参加できません。</w:t>
      </w:r>
    </w:p>
    <w:p>
      <w:pPr>
        <w:pStyle w:val="0"/>
        <w:rPr>
          <w:rFonts w:hint="default" w:asciiTheme="minorEastAsia" w:hAnsiTheme="minorEastAsia"/>
          <w:sz w:val="20"/>
        </w:rPr>
      </w:pPr>
      <w:r>
        <w:rPr>
          <w:rFonts w:hint="eastAsia" w:asciiTheme="minorEastAsia" w:hAnsiTheme="minorEastAsia"/>
          <w:sz w:val="20"/>
        </w:rPr>
        <w:t>　（２）場　所　　東松島市矢本字上河戸３６番地１</w:t>
      </w:r>
    </w:p>
    <w:p>
      <w:pPr>
        <w:pStyle w:val="0"/>
        <w:rPr>
          <w:rFonts w:hint="default" w:asciiTheme="minorEastAsia" w:hAnsiTheme="minorEastAsia"/>
          <w:color w:val="FF0000"/>
          <w:sz w:val="20"/>
        </w:rPr>
      </w:pPr>
      <w:r>
        <w:rPr>
          <w:rFonts w:hint="eastAsia" w:asciiTheme="minorEastAsia" w:hAnsiTheme="minorEastAsia"/>
          <w:sz w:val="20"/>
        </w:rPr>
        <w:t>　　　　　　　　　東松島市役所　１階　１０１会議室</w:t>
      </w:r>
    </w:p>
    <w:p>
      <w:pPr>
        <w:pStyle w:val="0"/>
        <w:rPr>
          <w:rFonts w:hint="default" w:asciiTheme="minorEastAsia" w:hAnsiTheme="minorEastAsia"/>
          <w:b w:val="1"/>
          <w:sz w:val="22"/>
        </w:rPr>
      </w:pPr>
    </w:p>
    <w:p>
      <w:pPr>
        <w:pStyle w:val="0"/>
        <w:rPr>
          <w:rFonts w:hint="default" w:asciiTheme="minorEastAsia" w:hAnsiTheme="minorEastAsia"/>
          <w:b w:val="1"/>
          <w:sz w:val="22"/>
        </w:rPr>
      </w:pPr>
      <w:r>
        <w:rPr>
          <w:rFonts w:hint="eastAsia" w:asciiTheme="minorEastAsia" w:hAnsiTheme="minorEastAsia"/>
          <w:b w:val="1"/>
          <w:sz w:val="22"/>
        </w:rPr>
        <w:t>７　入札当日に必要な書類等</w:t>
      </w:r>
    </w:p>
    <w:tbl>
      <w:tblPr>
        <w:tblStyle w:val="28"/>
        <w:tblW w:w="8763" w:type="dxa"/>
        <w:tblInd w:w="392" w:type="dxa"/>
        <w:tblLayout w:type="fixed"/>
        <w:tblLook w:firstRow="1" w:lastRow="0" w:firstColumn="1" w:lastColumn="0" w:noHBand="0" w:noVBand="1" w:val="04A0"/>
      </w:tblPr>
      <w:tblGrid>
        <w:gridCol w:w="426"/>
        <w:gridCol w:w="2692"/>
        <w:gridCol w:w="5645"/>
      </w:tblGrid>
      <w:tr>
        <w:trPr>
          <w:trHeight w:val="958"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①</w:t>
            </w:r>
          </w:p>
        </w:tc>
        <w:tc>
          <w:tcPr>
            <w:tcW w:w="2692" w:type="dxa"/>
            <w:vAlign w:val="center"/>
          </w:tcPr>
          <w:p>
            <w:pPr>
              <w:pStyle w:val="0"/>
              <w:spacing w:line="240" w:lineRule="exact"/>
              <w:ind w:right="31" w:rightChars="15"/>
              <w:jc w:val="left"/>
              <w:rPr>
                <w:rFonts w:hint="default" w:asciiTheme="minorEastAsia" w:hAnsiTheme="minorEastAsia"/>
                <w:sz w:val="20"/>
              </w:rPr>
            </w:pPr>
            <w:r>
              <w:rPr>
                <w:rFonts w:hint="eastAsia" w:asciiTheme="minorEastAsia" w:hAnsiTheme="minorEastAsia"/>
                <w:color w:val="000000"/>
                <w:kern w:val="0"/>
                <w:sz w:val="20"/>
              </w:rPr>
              <w:t>市有財産売払一般競争入札参加証</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申込み後、市の受付印を押した参加証を郵送します。</w:t>
            </w:r>
          </w:p>
        </w:tc>
      </w:tr>
      <w:tr>
        <w:trPr>
          <w:trHeight w:val="688"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②</w:t>
            </w:r>
          </w:p>
        </w:tc>
        <w:tc>
          <w:tcPr>
            <w:tcW w:w="2692"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入札書及び封筒</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入札書及び入札書を入れる封筒（外から中が見えないものを使用し、入札参加者の住所及び氏名を表に記載のこと。）</w:t>
            </w:r>
          </w:p>
        </w:tc>
      </w:tr>
      <w:tr>
        <w:trPr>
          <w:trHeight w:val="698"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③</w:t>
            </w:r>
          </w:p>
        </w:tc>
        <w:tc>
          <w:tcPr>
            <w:tcW w:w="2692"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印鑑（シャチハタ等のスタンプ印不可）</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本人の場合は本人の印鑑（実印）</w:t>
            </w:r>
          </w:p>
          <w:p>
            <w:pPr>
              <w:pStyle w:val="0"/>
              <w:spacing w:line="240" w:lineRule="exact"/>
              <w:jc w:val="left"/>
              <w:rPr>
                <w:rFonts w:hint="default" w:asciiTheme="minorEastAsia" w:hAnsiTheme="minorEastAsia"/>
                <w:sz w:val="20"/>
              </w:rPr>
            </w:pPr>
            <w:r>
              <w:rPr>
                <w:rFonts w:hint="eastAsia" w:asciiTheme="minorEastAsia" w:hAnsiTheme="minorEastAsia"/>
                <w:sz w:val="20"/>
              </w:rPr>
              <w:t>代理人の場合は、委任状の代理人使用印と同一の印鑑</w:t>
            </w:r>
          </w:p>
        </w:tc>
      </w:tr>
      <w:tr>
        <w:trPr>
          <w:trHeight w:val="1134"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④</w:t>
            </w:r>
          </w:p>
        </w:tc>
        <w:tc>
          <w:tcPr>
            <w:tcW w:w="2692"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委任状</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法人（個人）の代表者でない方が入札に参加する場合に必要となります。また、共有による申込みで、共有者のうち１人が出席される場合も必要となります。</w:t>
            </w:r>
          </w:p>
        </w:tc>
      </w:tr>
      <w:tr>
        <w:trPr>
          <w:trHeight w:val="576"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⑤</w:t>
            </w:r>
          </w:p>
        </w:tc>
        <w:tc>
          <w:tcPr>
            <w:tcW w:w="2692" w:type="dxa"/>
            <w:vAlign w:val="center"/>
          </w:tcPr>
          <w:p>
            <w:pPr>
              <w:pStyle w:val="0"/>
              <w:autoSpaceDE w:val="0"/>
              <w:autoSpaceDN w:val="0"/>
              <w:adjustRightInd w:val="0"/>
              <w:jc w:val="left"/>
              <w:rPr>
                <w:rFonts w:hint="default" w:asciiTheme="minorEastAsia" w:hAnsiTheme="minorEastAsia"/>
                <w:sz w:val="20"/>
              </w:rPr>
            </w:pPr>
            <w:r>
              <w:rPr>
                <w:rFonts w:hint="eastAsia" w:asciiTheme="minorEastAsia" w:hAnsiTheme="minorEastAsia"/>
                <w:kern w:val="0"/>
                <w:sz w:val="20"/>
              </w:rPr>
              <w:t>身分証等</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kern w:val="0"/>
                <w:sz w:val="20"/>
              </w:rPr>
              <w:t>運転免許証、健康保険被保険者証、住民票等のいずれか一つ</w:t>
            </w:r>
          </w:p>
        </w:tc>
      </w:tr>
      <w:tr>
        <w:trPr>
          <w:trHeight w:val="601" w:hRule="atLeast"/>
        </w:trPr>
        <w:tc>
          <w:tcPr>
            <w:tcW w:w="426" w:type="dxa"/>
            <w:vAlign w:val="center"/>
          </w:tcPr>
          <w:p>
            <w:pPr>
              <w:pStyle w:val="0"/>
              <w:spacing w:line="260" w:lineRule="exact"/>
              <w:jc w:val="center"/>
              <w:rPr>
                <w:rFonts w:hint="default" w:asciiTheme="minorEastAsia" w:hAnsiTheme="minorEastAsia"/>
                <w:sz w:val="20"/>
              </w:rPr>
            </w:pPr>
            <w:r>
              <w:rPr>
                <w:rFonts w:hint="eastAsia" w:asciiTheme="minorEastAsia" w:hAnsiTheme="minorEastAsia"/>
                <w:sz w:val="20"/>
              </w:rPr>
              <w:t>⑥</w:t>
            </w:r>
          </w:p>
        </w:tc>
        <w:tc>
          <w:tcPr>
            <w:tcW w:w="2692"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筆記用具</w:t>
            </w:r>
          </w:p>
        </w:tc>
        <w:tc>
          <w:tcPr>
            <w:tcW w:w="5645" w:type="dxa"/>
            <w:vAlign w:val="center"/>
          </w:tcPr>
          <w:p>
            <w:pPr>
              <w:pStyle w:val="0"/>
              <w:spacing w:line="240" w:lineRule="exact"/>
              <w:jc w:val="left"/>
              <w:rPr>
                <w:rFonts w:hint="default" w:asciiTheme="minorEastAsia" w:hAnsiTheme="minorEastAsia"/>
                <w:sz w:val="20"/>
              </w:rPr>
            </w:pPr>
            <w:r>
              <w:rPr>
                <w:rFonts w:hint="eastAsia" w:asciiTheme="minorEastAsia" w:hAnsiTheme="minorEastAsia"/>
                <w:sz w:val="20"/>
              </w:rPr>
              <w:t>黒のボールペンまたは万年筆</w:t>
            </w:r>
          </w:p>
        </w:tc>
      </w:tr>
    </w:tbl>
    <w:p>
      <w:pPr>
        <w:pStyle w:val="0"/>
        <w:rPr>
          <w:rFonts w:hint="default" w:asciiTheme="minorEastAsia" w:hAnsiTheme="minorEastAsia"/>
          <w:b w:val="1"/>
          <w:sz w:val="22"/>
        </w:rPr>
      </w:pPr>
    </w:p>
    <w:p>
      <w:pPr>
        <w:pStyle w:val="0"/>
        <w:rPr>
          <w:rFonts w:hint="default" w:asciiTheme="minorEastAsia" w:hAnsiTheme="minorEastAsia"/>
          <w:b w:val="1"/>
          <w:sz w:val="22"/>
        </w:rPr>
      </w:pPr>
      <w:r>
        <w:rPr>
          <w:rFonts w:hint="eastAsia" w:asciiTheme="minorEastAsia" w:hAnsiTheme="minorEastAsia"/>
          <w:b w:val="1"/>
          <w:sz w:val="22"/>
        </w:rPr>
        <w:t>８　入札の執行</w:t>
      </w:r>
    </w:p>
    <w:p>
      <w:pPr>
        <w:pStyle w:val="0"/>
        <w:rPr>
          <w:rFonts w:hint="default" w:asciiTheme="minorEastAsia" w:hAnsiTheme="minorEastAsia"/>
          <w:sz w:val="20"/>
        </w:rPr>
      </w:pPr>
      <w:r>
        <w:rPr>
          <w:rFonts w:hint="eastAsia" w:asciiTheme="minorEastAsia" w:hAnsiTheme="minorEastAsia"/>
          <w:sz w:val="20"/>
        </w:rPr>
        <w:t>　（１）入札</w:t>
      </w:r>
    </w:p>
    <w:p>
      <w:pPr>
        <w:pStyle w:val="0"/>
        <w:ind w:left="800" w:hanging="800" w:hangingChars="400"/>
        <w:rPr>
          <w:rFonts w:hint="default" w:asciiTheme="minorEastAsia" w:hAnsiTheme="minorEastAsia"/>
          <w:sz w:val="20"/>
        </w:rPr>
      </w:pPr>
      <w:r>
        <w:rPr>
          <w:rFonts w:hint="eastAsia" w:asciiTheme="minorEastAsia" w:hAnsiTheme="minorEastAsia"/>
          <w:sz w:val="20"/>
        </w:rPr>
        <w:t>　　　①　入札書は、所定の「入札書」をご使用していただき、入札書に必要な事項を記入、押印の上、入札していただきます。</w:t>
      </w:r>
    </w:p>
    <w:p>
      <w:pPr>
        <w:pStyle w:val="0"/>
        <w:ind w:left="800" w:hanging="800" w:hangingChars="400"/>
        <w:rPr>
          <w:rFonts w:hint="default" w:asciiTheme="minorEastAsia" w:hAnsiTheme="minorEastAsia"/>
          <w:sz w:val="20"/>
        </w:rPr>
      </w:pPr>
      <w:r>
        <w:rPr>
          <w:rFonts w:hint="eastAsia" w:asciiTheme="minorEastAsia" w:hAnsiTheme="minorEastAsia"/>
          <w:sz w:val="20"/>
        </w:rPr>
        <w:t>　　　②　入札参加者が１社（１人）の場合でも入札は行います。</w:t>
      </w:r>
    </w:p>
    <w:p>
      <w:pPr>
        <w:pStyle w:val="0"/>
        <w:rPr>
          <w:rFonts w:hint="default" w:asciiTheme="minorEastAsia" w:hAnsiTheme="minorEastAsia"/>
          <w:sz w:val="20"/>
        </w:rPr>
      </w:pPr>
      <w:r>
        <w:rPr>
          <w:rFonts w:hint="eastAsia" w:asciiTheme="minorEastAsia" w:hAnsiTheme="minorEastAsia"/>
          <w:sz w:val="20"/>
        </w:rPr>
        <w:t>　（２）無効となる入札</w:t>
      </w:r>
    </w:p>
    <w:p>
      <w:pPr>
        <w:pStyle w:val="0"/>
        <w:rPr>
          <w:rFonts w:hint="default" w:asciiTheme="minorEastAsia" w:hAnsiTheme="minorEastAsia"/>
          <w:sz w:val="20"/>
        </w:rPr>
      </w:pPr>
      <w:r>
        <w:rPr>
          <w:rFonts w:hint="eastAsia" w:asciiTheme="minorEastAsia" w:hAnsiTheme="minorEastAsia"/>
          <w:sz w:val="20"/>
        </w:rPr>
        <w:t>　　　次の各号のいずれかに該当する入札は無効となりますので、ご注意ください。</w:t>
      </w:r>
    </w:p>
    <w:p>
      <w:pPr>
        <w:pStyle w:val="0"/>
        <w:ind w:left="800" w:hanging="800" w:hangingChars="400"/>
        <w:rPr>
          <w:rFonts w:hint="default" w:asciiTheme="minorEastAsia" w:hAnsiTheme="minorEastAsia"/>
          <w:sz w:val="20"/>
        </w:rPr>
      </w:pPr>
      <w:r>
        <w:rPr>
          <w:rFonts w:hint="eastAsia" w:asciiTheme="minorEastAsia" w:hAnsiTheme="minorEastAsia"/>
          <w:sz w:val="20"/>
        </w:rPr>
        <w:t>　　　①　入札参加資格のない者の入札</w:t>
      </w:r>
    </w:p>
    <w:p>
      <w:pPr>
        <w:pStyle w:val="0"/>
        <w:ind w:left="800" w:hanging="800" w:hangingChars="400"/>
        <w:rPr>
          <w:rFonts w:hint="default" w:asciiTheme="minorEastAsia" w:hAnsiTheme="minorEastAsia"/>
          <w:sz w:val="20"/>
        </w:rPr>
      </w:pPr>
      <w:r>
        <w:rPr>
          <w:rFonts w:hint="eastAsia" w:asciiTheme="minorEastAsia" w:hAnsiTheme="minorEastAsia"/>
          <w:sz w:val="20"/>
        </w:rPr>
        <w:t>　　　②　記載事項の不明な入札又は記名、押印の無い入札</w:t>
      </w:r>
    </w:p>
    <w:p>
      <w:pPr>
        <w:pStyle w:val="0"/>
        <w:ind w:left="800" w:hanging="800" w:hangingChars="400"/>
        <w:rPr>
          <w:rFonts w:hint="default" w:asciiTheme="minorEastAsia" w:hAnsiTheme="minorEastAsia"/>
          <w:sz w:val="20"/>
        </w:rPr>
      </w:pPr>
      <w:r>
        <w:rPr>
          <w:rFonts w:hint="eastAsia" w:asciiTheme="minorEastAsia" w:hAnsiTheme="minorEastAsia"/>
          <w:sz w:val="20"/>
        </w:rPr>
        <w:t>　　　③　金額を訂正した入札又は意志表示が不明瞭な入札</w:t>
      </w:r>
    </w:p>
    <w:p>
      <w:pPr>
        <w:pStyle w:val="0"/>
        <w:ind w:left="800" w:hanging="800" w:hangingChars="400"/>
        <w:rPr>
          <w:rFonts w:hint="default" w:asciiTheme="minorEastAsia" w:hAnsiTheme="minorEastAsia"/>
          <w:sz w:val="20"/>
        </w:rPr>
      </w:pPr>
      <w:r>
        <w:rPr>
          <w:rFonts w:hint="eastAsia" w:asciiTheme="minorEastAsia" w:hAnsiTheme="minorEastAsia"/>
          <w:sz w:val="20"/>
        </w:rPr>
        <w:t>　　　④　同じ物件について、２通以上の入札をした入札</w:t>
      </w:r>
    </w:p>
    <w:p>
      <w:pPr>
        <w:pStyle w:val="0"/>
        <w:ind w:left="800" w:hanging="800" w:hangingChars="400"/>
        <w:rPr>
          <w:rFonts w:hint="default" w:asciiTheme="minorEastAsia" w:hAnsiTheme="minorEastAsia"/>
          <w:sz w:val="20"/>
        </w:rPr>
      </w:pPr>
      <w:r>
        <w:rPr>
          <w:rFonts w:hint="eastAsia" w:asciiTheme="minorEastAsia" w:hAnsiTheme="minorEastAsia"/>
          <w:sz w:val="20"/>
        </w:rPr>
        <w:t>　　　⑤　入札に関し不正行為のあった入札</w:t>
      </w:r>
    </w:p>
    <w:p>
      <w:pPr>
        <w:pStyle w:val="0"/>
        <w:ind w:left="800" w:hanging="800" w:hangingChars="400"/>
        <w:rPr>
          <w:rFonts w:hint="default" w:asciiTheme="minorEastAsia" w:hAnsiTheme="minorEastAsia"/>
          <w:sz w:val="20"/>
        </w:rPr>
      </w:pPr>
      <w:r>
        <w:rPr>
          <w:rFonts w:hint="eastAsia" w:asciiTheme="minorEastAsia" w:hAnsiTheme="minorEastAsia"/>
          <w:sz w:val="20"/>
        </w:rPr>
        <w:t>　　　⑥　その他入札条件に違反した入札</w:t>
      </w:r>
    </w:p>
    <w:p>
      <w:pPr>
        <w:pStyle w:val="0"/>
        <w:rPr>
          <w:rFonts w:hint="default" w:asciiTheme="minorEastAsia" w:hAnsiTheme="minorEastAsia"/>
          <w:sz w:val="20"/>
        </w:rPr>
      </w:pPr>
      <w:r>
        <w:rPr>
          <w:rFonts w:hint="eastAsia" w:asciiTheme="minorEastAsia" w:hAnsiTheme="minorEastAsia"/>
          <w:sz w:val="20"/>
        </w:rPr>
        <w:t>　（３）開札</w:t>
      </w:r>
    </w:p>
    <w:p>
      <w:pPr>
        <w:pStyle w:val="0"/>
        <w:rPr>
          <w:rFonts w:hint="default" w:asciiTheme="minorEastAsia" w:hAnsiTheme="minorEastAsia"/>
          <w:sz w:val="20"/>
        </w:rPr>
      </w:pPr>
      <w:r>
        <w:rPr>
          <w:rFonts w:hint="eastAsia" w:asciiTheme="minorEastAsia" w:hAnsiTheme="minorEastAsia"/>
          <w:sz w:val="20"/>
        </w:rPr>
        <w:t>　　　　開札は、入札参加者の面前で入札終了後直ちに行います。</w:t>
      </w:r>
    </w:p>
    <w:p>
      <w:pPr>
        <w:pStyle w:val="0"/>
        <w:rPr>
          <w:rFonts w:hint="default" w:asciiTheme="minorEastAsia" w:hAnsiTheme="minorEastAsia"/>
          <w:sz w:val="20"/>
        </w:rPr>
      </w:pPr>
      <w:r>
        <w:rPr>
          <w:rFonts w:hint="eastAsia" w:asciiTheme="minorEastAsia" w:hAnsiTheme="minorEastAsia"/>
          <w:sz w:val="20"/>
        </w:rPr>
        <w:t>　（４）落札者の決定</w:t>
      </w:r>
    </w:p>
    <w:p>
      <w:pPr>
        <w:pStyle w:val="0"/>
        <w:ind w:left="800" w:hanging="800" w:hangingChars="400"/>
        <w:rPr>
          <w:rFonts w:hint="default" w:asciiTheme="minorEastAsia" w:hAnsiTheme="minorEastAsia"/>
          <w:sz w:val="20"/>
        </w:rPr>
      </w:pPr>
      <w:r>
        <w:rPr>
          <w:rFonts w:hint="eastAsia" w:asciiTheme="minorEastAsia" w:hAnsiTheme="minorEastAsia"/>
          <w:sz w:val="20"/>
        </w:rPr>
        <w:t>　　　①　開札の結果、市が事前に定めた予定価格以上の入札のうち、最高金額の入札者を落札者と決定します。</w:t>
      </w:r>
    </w:p>
    <w:p>
      <w:pPr>
        <w:pStyle w:val="0"/>
        <w:ind w:left="800" w:hanging="800" w:hangingChars="400"/>
        <w:rPr>
          <w:rFonts w:hint="default" w:asciiTheme="minorEastAsia" w:hAnsiTheme="minorEastAsia"/>
          <w:sz w:val="20"/>
        </w:rPr>
      </w:pPr>
      <w:r>
        <w:rPr>
          <w:rFonts w:hint="eastAsia" w:asciiTheme="minorEastAsia" w:hAnsiTheme="minorEastAsia"/>
          <w:sz w:val="20"/>
        </w:rPr>
        <w:t>　　　②　落札者となるべき同価格の入札者が複数の場合は、直ちにくじを受付順により引かせ落札者を決定します。この場合において、くじを引かない者があるときは、入札に関係のない東松島市職員が代わりにくじを引かせ決定します。</w:t>
      </w:r>
    </w:p>
    <w:p>
      <w:pPr>
        <w:pStyle w:val="0"/>
        <w:ind w:left="800" w:hanging="800" w:hangingChars="400"/>
        <w:rPr>
          <w:rFonts w:hint="default" w:asciiTheme="minorEastAsia" w:hAnsiTheme="minorEastAsia"/>
          <w:sz w:val="20"/>
        </w:rPr>
      </w:pPr>
      <w:r>
        <w:rPr>
          <w:rFonts w:hint="eastAsia" w:asciiTheme="minorEastAsia" w:hAnsiTheme="minorEastAsia"/>
          <w:sz w:val="20"/>
        </w:rPr>
        <w:t>　　　　※くじ引きを辞退することはできませんのでご注意ください。</w:t>
      </w:r>
    </w:p>
    <w:p>
      <w:pPr>
        <w:pStyle w:val="0"/>
        <w:ind w:left="800" w:hanging="800" w:hangingChars="40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９　入札結果の公表</w:t>
      </w:r>
    </w:p>
    <w:p>
      <w:pPr>
        <w:pStyle w:val="0"/>
        <w:ind w:left="201" w:hanging="201" w:hangingChars="10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入札結果については、入札終了後、次の事項を速やかに公表します。公表の方法は、東松島市役所財政課での閲覧及び東松島市のホームページへの掲載により行います。</w:t>
      </w:r>
    </w:p>
    <w:p>
      <w:pPr>
        <w:pStyle w:val="0"/>
        <w:rPr>
          <w:rFonts w:hint="default" w:asciiTheme="minorEastAsia" w:hAnsiTheme="minorEastAsia"/>
          <w:sz w:val="20"/>
        </w:rPr>
      </w:pPr>
      <w:r>
        <w:rPr>
          <w:rFonts w:hint="eastAsia" w:asciiTheme="minorEastAsia" w:hAnsiTheme="minorEastAsia"/>
          <w:sz w:val="20"/>
        </w:rPr>
        <w:t>　（１）落札、不調の別</w:t>
      </w:r>
    </w:p>
    <w:p>
      <w:pPr>
        <w:pStyle w:val="0"/>
        <w:rPr>
          <w:rFonts w:hint="default" w:asciiTheme="minorEastAsia" w:hAnsiTheme="minorEastAsia"/>
          <w:sz w:val="20"/>
        </w:rPr>
      </w:pPr>
      <w:r>
        <w:rPr>
          <w:rFonts w:hint="eastAsia" w:asciiTheme="minorEastAsia" w:hAnsiTheme="minorEastAsia"/>
          <w:sz w:val="20"/>
        </w:rPr>
        <w:t>　（２）入札参加者</w:t>
      </w:r>
    </w:p>
    <w:p>
      <w:pPr>
        <w:pStyle w:val="0"/>
        <w:rPr>
          <w:rFonts w:hint="default" w:asciiTheme="minorEastAsia" w:hAnsiTheme="minorEastAsia"/>
          <w:sz w:val="20"/>
        </w:rPr>
      </w:pPr>
      <w:r>
        <w:rPr>
          <w:rFonts w:hint="eastAsia" w:asciiTheme="minorEastAsia" w:hAnsiTheme="minorEastAsia"/>
          <w:sz w:val="20"/>
        </w:rPr>
        <w:t>　（３）落札金額</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1</w:t>
      </w:r>
      <w:r>
        <w:rPr>
          <w:rFonts w:hint="default" w:asciiTheme="minorEastAsia" w:hAnsiTheme="minorEastAsia"/>
          <w:b w:val="1"/>
          <w:sz w:val="22"/>
        </w:rPr>
        <w:t>0</w:t>
      </w:r>
      <w:r>
        <w:rPr>
          <w:rFonts w:hint="eastAsia" w:asciiTheme="minorEastAsia" w:hAnsiTheme="minorEastAsia"/>
          <w:b w:val="1"/>
          <w:sz w:val="22"/>
        </w:rPr>
        <w:t>　契約の締結</w:t>
      </w:r>
    </w:p>
    <w:p>
      <w:pPr>
        <w:pStyle w:val="0"/>
        <w:ind w:left="201" w:hanging="201" w:hangingChars="10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落札者は、「土地売買契約書」により、落札決定の日から７日以内に、契約を締結していただきます。次の書類を期限までにご提出ください。なお、落札者が契約を締結しないときは、その落札は無効となり、納付いただいている入札保証金は東松島市に帰属することとなります。</w:t>
      </w:r>
    </w:p>
    <w:p>
      <w:pPr>
        <w:pStyle w:val="0"/>
        <w:rPr>
          <w:rFonts w:hint="default" w:asciiTheme="minorEastAsia" w:hAnsiTheme="minorEastAsia"/>
          <w:sz w:val="20"/>
        </w:rPr>
      </w:pPr>
      <w:r>
        <w:rPr>
          <w:rFonts w:hint="eastAsia" w:asciiTheme="minorEastAsia" w:hAnsiTheme="minorEastAsia"/>
          <w:sz w:val="20"/>
        </w:rPr>
        <w:t>　（１）土地売買契約書　　　２部</w:t>
      </w:r>
    </w:p>
    <w:p>
      <w:pPr>
        <w:pStyle w:val="0"/>
        <w:rPr>
          <w:rFonts w:hint="default" w:asciiTheme="minorEastAsia" w:hAnsiTheme="minorEastAsia"/>
          <w:sz w:val="20"/>
        </w:rPr>
      </w:pPr>
      <w:r>
        <w:rPr>
          <w:rFonts w:hint="eastAsia" w:asciiTheme="minorEastAsia" w:hAnsiTheme="minorEastAsia"/>
          <w:sz w:val="20"/>
        </w:rPr>
        <w:t>　（２）契約保証に関する届出書　　　１部</w:t>
      </w:r>
    </w:p>
    <w:p>
      <w:pPr>
        <w:pStyle w:val="0"/>
        <w:rPr>
          <w:rFonts w:hint="default" w:asciiTheme="minorEastAsia" w:hAnsiTheme="minorEastAsia"/>
          <w:sz w:val="20"/>
        </w:rPr>
      </w:pPr>
      <w:r>
        <w:rPr>
          <w:rFonts w:hint="eastAsia" w:asciiTheme="minorEastAsia" w:hAnsiTheme="minorEastAsia"/>
          <w:sz w:val="20"/>
        </w:rPr>
        <w:t>　（３）契約保証金納入通知書兼領収書（写し）　１部</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1</w:t>
      </w:r>
      <w:r>
        <w:rPr>
          <w:rFonts w:hint="default" w:asciiTheme="minorEastAsia" w:hAnsiTheme="minorEastAsia"/>
          <w:b w:val="1"/>
          <w:sz w:val="22"/>
        </w:rPr>
        <w:t>1</w:t>
      </w:r>
      <w:r>
        <w:rPr>
          <w:rFonts w:hint="eastAsia" w:asciiTheme="minorEastAsia" w:hAnsiTheme="minorEastAsia"/>
          <w:b w:val="1"/>
          <w:sz w:val="22"/>
        </w:rPr>
        <w:t>　契約保証金</w:t>
      </w:r>
    </w:p>
    <w:p>
      <w:pPr>
        <w:pStyle w:val="0"/>
        <w:ind w:left="201" w:hanging="201" w:hangingChars="10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落札者は、契約を締結するにあたり、契約保証金として落札金額の１００分の１０以上の金額を納入していただきます。</w:t>
      </w:r>
    </w:p>
    <w:p>
      <w:pPr>
        <w:pStyle w:val="0"/>
        <w:ind w:left="200" w:hanging="200" w:hangingChars="10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1</w:t>
      </w:r>
      <w:r>
        <w:rPr>
          <w:rFonts w:hint="default" w:asciiTheme="minorEastAsia" w:hAnsiTheme="minorEastAsia"/>
          <w:b w:val="1"/>
          <w:sz w:val="22"/>
        </w:rPr>
        <w:t>2</w:t>
      </w:r>
      <w:r>
        <w:rPr>
          <w:rFonts w:hint="eastAsia" w:asciiTheme="minorEastAsia" w:hAnsiTheme="minorEastAsia"/>
          <w:b w:val="1"/>
          <w:sz w:val="22"/>
        </w:rPr>
        <w:t>　売買代金の支払い</w:t>
      </w:r>
    </w:p>
    <w:p>
      <w:pPr>
        <w:pStyle w:val="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契約締結から２か月以内に市が発行する納入通知書により、全額一括してお支払いいただきます。</w:t>
      </w:r>
    </w:p>
    <w:p>
      <w:pPr>
        <w:pStyle w:val="0"/>
        <w:ind w:left="210" w:leftChars="100" w:firstLine="200" w:firstLineChars="100"/>
        <w:rPr>
          <w:rFonts w:hint="default" w:asciiTheme="minorEastAsia" w:hAnsiTheme="minorEastAsia"/>
          <w:sz w:val="20"/>
        </w:rPr>
      </w:pPr>
      <w:r>
        <w:rPr>
          <w:rFonts w:hint="eastAsia" w:asciiTheme="minorEastAsia" w:hAnsiTheme="minorEastAsia"/>
          <w:sz w:val="20"/>
        </w:rPr>
        <w:t>なお、契約保証金を売買代金の一部として充当することを申し出た場合は、売買代金から入札保証金及び契約保証金を除いた金額を納入していただきます。</w:t>
      </w:r>
    </w:p>
    <w:p>
      <w:pPr>
        <w:pStyle w:val="0"/>
        <w:ind w:left="600" w:hanging="600" w:hangingChars="300"/>
        <w:rPr>
          <w:rFonts w:hint="default" w:asciiTheme="minorEastAsia" w:hAnsiTheme="minorEastAsia"/>
          <w:sz w:val="20"/>
        </w:rPr>
      </w:pPr>
      <w:r>
        <w:rPr>
          <w:rFonts w:hint="eastAsia" w:asciiTheme="minorEastAsia" w:hAnsiTheme="minorEastAsia"/>
          <w:sz w:val="20"/>
        </w:rPr>
        <w:t>　　※落札者が売買代金を完納しないときは、市は契約を解除することができます。その場合、入札保証金及び契約保証金は、東松島市に帰属することとなります。</w:t>
      </w:r>
    </w:p>
    <w:p>
      <w:pPr>
        <w:pStyle w:val="0"/>
        <w:ind w:left="600" w:hanging="600" w:hangingChars="30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1</w:t>
      </w:r>
      <w:r>
        <w:rPr>
          <w:rFonts w:hint="default" w:asciiTheme="minorEastAsia" w:hAnsiTheme="minorEastAsia"/>
          <w:b w:val="1"/>
          <w:sz w:val="22"/>
        </w:rPr>
        <w:t>3</w:t>
      </w:r>
      <w:r>
        <w:rPr>
          <w:rFonts w:hint="eastAsia" w:asciiTheme="minorEastAsia" w:hAnsiTheme="minorEastAsia"/>
          <w:b w:val="1"/>
          <w:sz w:val="22"/>
        </w:rPr>
        <w:t>　所有権移転登記等</w:t>
      </w:r>
    </w:p>
    <w:p>
      <w:pPr>
        <w:pStyle w:val="0"/>
        <w:ind w:left="600" w:hanging="600" w:hangingChars="300"/>
        <w:rPr>
          <w:rFonts w:hint="default" w:asciiTheme="minorEastAsia" w:hAnsiTheme="minorEastAsia"/>
          <w:sz w:val="20"/>
        </w:rPr>
      </w:pPr>
      <w:r>
        <w:rPr>
          <w:rFonts w:hint="eastAsia" w:asciiTheme="minorEastAsia" w:hAnsiTheme="minorEastAsia"/>
          <w:sz w:val="20"/>
        </w:rPr>
        <w:t>　（１）落札物件の所有権は、売買代金の支払いが完了した際に移転し、現状のまま引渡すものとします。</w:t>
      </w:r>
    </w:p>
    <w:p>
      <w:pPr>
        <w:pStyle w:val="0"/>
        <w:ind w:left="600" w:hanging="600" w:hangingChars="300"/>
        <w:rPr>
          <w:rFonts w:hint="default" w:asciiTheme="minorEastAsia" w:hAnsiTheme="minorEastAsia"/>
          <w:sz w:val="20"/>
        </w:rPr>
      </w:pPr>
      <w:r>
        <w:rPr>
          <w:rFonts w:hint="eastAsia" w:asciiTheme="minorEastAsia" w:hAnsiTheme="minorEastAsia"/>
          <w:sz w:val="20"/>
        </w:rPr>
        <w:t>　（２）土地の所有権移転登記は、前記（１）の引渡し後、市が行いますので、次の書類をご提出ください。なお、所有権移転登記に必要な登録免許税及び売買代金完納後の公租公課は、落札者の負担となります。</w:t>
      </w:r>
    </w:p>
    <w:p>
      <w:pPr>
        <w:pStyle w:val="0"/>
        <w:ind w:left="600" w:hanging="600" w:hangingChars="300"/>
        <w:rPr>
          <w:rFonts w:hint="default" w:asciiTheme="minorEastAsia" w:hAnsiTheme="minorEastAsia"/>
          <w:sz w:val="20"/>
        </w:rPr>
      </w:pPr>
      <w:r>
        <w:rPr>
          <w:rFonts w:hint="eastAsia" w:asciiTheme="minorEastAsia" w:hAnsiTheme="minorEastAsia"/>
          <w:sz w:val="20"/>
        </w:rPr>
        <w:t>　　・登記原因証明情報　　　　　１部</w:t>
      </w:r>
    </w:p>
    <w:p>
      <w:pPr>
        <w:pStyle w:val="0"/>
        <w:ind w:firstLine="400" w:firstLineChars="200"/>
        <w:rPr>
          <w:rFonts w:hint="default" w:asciiTheme="minorEastAsia" w:hAnsiTheme="minorEastAsia"/>
          <w:sz w:val="20"/>
        </w:rPr>
      </w:pPr>
      <w:r>
        <w:rPr>
          <w:rFonts w:hint="eastAsia" w:asciiTheme="minorEastAsia" w:hAnsiTheme="minorEastAsia"/>
          <w:sz w:val="20"/>
        </w:rPr>
        <w:t>・土地代金納付書兼領収書（写し）※金融機関等の出納印があるもの　　１部</w:t>
      </w:r>
      <w:r>
        <w:rPr>
          <w:rFonts w:hint="eastAsia" w:asciiTheme="minorEastAsia" w:hAnsiTheme="minorEastAsia"/>
          <w:sz w:val="20"/>
        </w:rPr>
        <w:t xml:space="preserve"> </w:t>
      </w:r>
    </w:p>
    <w:p>
      <w:pPr>
        <w:pStyle w:val="0"/>
        <w:ind w:firstLine="400" w:firstLineChars="200"/>
        <w:rPr>
          <w:rFonts w:hint="default" w:asciiTheme="minorEastAsia" w:hAnsiTheme="minorEastAsia"/>
          <w:sz w:val="20"/>
        </w:rPr>
      </w:pPr>
      <w:r>
        <w:rPr>
          <w:rFonts w:hint="eastAsia" w:asciiTheme="minorEastAsia" w:hAnsiTheme="minorEastAsia"/>
          <w:sz w:val="20"/>
        </w:rPr>
        <w:t>・登録免許税領収証書（原本）　　※金融機関等の出納印があるもの　　１部</w:t>
      </w:r>
    </w:p>
    <w:p>
      <w:pPr>
        <w:pStyle w:val="0"/>
        <w:rPr>
          <w:rFonts w:hint="default" w:asciiTheme="minorEastAsia" w:hAnsiTheme="minorEastAsia"/>
          <w:sz w:val="20"/>
        </w:rPr>
      </w:pPr>
    </w:p>
    <w:p>
      <w:pPr>
        <w:pStyle w:val="0"/>
        <w:rPr>
          <w:rFonts w:hint="default" w:asciiTheme="minorEastAsia" w:hAnsiTheme="minorEastAsia"/>
          <w:b w:val="1"/>
          <w:sz w:val="22"/>
        </w:rPr>
      </w:pPr>
      <w:r>
        <w:rPr>
          <w:rFonts w:hint="eastAsia" w:asciiTheme="minorEastAsia" w:hAnsiTheme="minorEastAsia"/>
          <w:b w:val="1"/>
          <w:sz w:val="22"/>
        </w:rPr>
        <w:t>1</w:t>
      </w:r>
      <w:r>
        <w:rPr>
          <w:rFonts w:hint="default" w:asciiTheme="minorEastAsia" w:hAnsiTheme="minorEastAsia"/>
          <w:b w:val="1"/>
          <w:sz w:val="22"/>
        </w:rPr>
        <w:t>4</w:t>
      </w:r>
      <w:r>
        <w:rPr>
          <w:rFonts w:hint="eastAsia" w:asciiTheme="minorEastAsia" w:hAnsiTheme="minorEastAsia"/>
          <w:b w:val="1"/>
          <w:sz w:val="22"/>
        </w:rPr>
        <w:t>　入札執行の延期・中止</w:t>
      </w:r>
    </w:p>
    <w:p>
      <w:pPr>
        <w:pStyle w:val="0"/>
        <w:ind w:left="201" w:hanging="201" w:hangingChars="10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入札の執行に際し、災害その他やむを得ない事由が生じたときは、その執行を延期し、又は中止することがあります。この場合において、入札のために要した費用を東松島市に請求することはできません。</w:t>
      </w:r>
    </w:p>
    <w:p>
      <w:pPr>
        <w:pStyle w:val="0"/>
        <w:rPr>
          <w:rFonts w:hint="default" w:asciiTheme="minorEastAsia" w:hAnsiTheme="minorEastAsia"/>
          <w:sz w:val="20"/>
        </w:rPr>
      </w:pPr>
    </w:p>
    <w:p>
      <w:pPr>
        <w:pStyle w:val="0"/>
        <w:rPr>
          <w:rFonts w:hint="default" w:asciiTheme="minorEastAsia" w:hAnsiTheme="minorEastAsia"/>
          <w:b w:val="1"/>
          <w:sz w:val="20"/>
        </w:rPr>
      </w:pPr>
      <w:r>
        <w:rPr>
          <w:rFonts w:hint="eastAsia" w:asciiTheme="minorEastAsia" w:hAnsiTheme="minorEastAsia"/>
          <w:b w:val="1"/>
          <w:sz w:val="20"/>
        </w:rPr>
        <w:t>1</w:t>
      </w:r>
      <w:r>
        <w:rPr>
          <w:rFonts w:hint="default" w:asciiTheme="minorEastAsia" w:hAnsiTheme="minorEastAsia"/>
          <w:b w:val="1"/>
          <w:sz w:val="20"/>
        </w:rPr>
        <w:t>5</w:t>
      </w:r>
      <w:r>
        <w:rPr>
          <w:rFonts w:hint="eastAsia" w:asciiTheme="minorEastAsia" w:hAnsiTheme="minorEastAsia"/>
          <w:b w:val="1"/>
          <w:sz w:val="20"/>
        </w:rPr>
        <w:t>　その他の注意事項</w:t>
      </w: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１</w:t>
      </w:r>
      <w:r>
        <w:rPr>
          <w:rFonts w:hint="default" w:asciiTheme="minorEastAsia" w:hAnsiTheme="minorEastAsia"/>
          <w:sz w:val="20"/>
        </w:rPr>
        <w:t>)</w:t>
      </w:r>
      <w:r>
        <w:rPr>
          <w:rFonts w:hint="eastAsia" w:asciiTheme="minorEastAsia" w:hAnsiTheme="minorEastAsia"/>
          <w:sz w:val="20"/>
        </w:rPr>
        <w:t>建物建築について</w:t>
      </w:r>
    </w:p>
    <w:p>
      <w:pPr>
        <w:pStyle w:val="0"/>
        <w:ind w:left="210" w:leftChars="100" w:firstLine="200" w:firstLineChars="100"/>
        <w:rPr>
          <w:rFonts w:hint="default" w:asciiTheme="minorEastAsia" w:hAnsiTheme="minorEastAsia"/>
          <w:sz w:val="20"/>
        </w:rPr>
      </w:pPr>
      <w:r>
        <w:rPr>
          <w:rFonts w:hint="eastAsia" w:asciiTheme="minorEastAsia" w:hAnsiTheme="minorEastAsia"/>
          <w:sz w:val="20"/>
        </w:rPr>
        <w:t>建物を建築するにあたっては、都市計画法、建築基準法、県及び市の条例等により、指導等がなされる場合や開発負担金が必要となる場合がありますので、関係機関にご確認ください。</w:t>
      </w:r>
    </w:p>
    <w:p>
      <w:pPr>
        <w:pStyle w:val="0"/>
        <w:ind w:left="600" w:hanging="600" w:hangingChars="300"/>
        <w:rPr>
          <w:rFonts w:hint="default" w:asciiTheme="minorEastAsia" w:hAnsiTheme="minorEastAsia"/>
          <w:sz w:val="20"/>
        </w:rPr>
      </w:pPr>
      <w:r>
        <w:rPr>
          <w:rFonts w:hint="eastAsia" w:asciiTheme="minorEastAsia" w:hAnsiTheme="minorEastAsia"/>
          <w:sz w:val="20"/>
        </w:rPr>
        <w:t>　</w:t>
      </w:r>
    </w:p>
    <w:p>
      <w:pPr>
        <w:pStyle w:val="0"/>
        <w:jc w:val="left"/>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２</w:t>
      </w:r>
      <w:r>
        <w:rPr>
          <w:rFonts w:hint="default" w:asciiTheme="minorEastAsia" w:hAnsiTheme="minorEastAsia"/>
          <w:sz w:val="20"/>
        </w:rPr>
        <w:t>)</w:t>
      </w:r>
      <w:r>
        <w:rPr>
          <w:rFonts w:hint="eastAsia" w:asciiTheme="minorEastAsia" w:hAnsiTheme="minorEastAsia"/>
          <w:sz w:val="20"/>
        </w:rPr>
        <w:t>地区計画の届出</w:t>
      </w:r>
    </w:p>
    <w:p>
      <w:pPr>
        <w:pStyle w:val="0"/>
        <w:ind w:left="246" w:leftChars="117" w:firstLine="178" w:firstLineChars="89"/>
        <w:jc w:val="left"/>
        <w:rPr>
          <w:rFonts w:hint="default" w:asciiTheme="minorEastAsia" w:hAnsiTheme="minorEastAsia"/>
          <w:sz w:val="20"/>
        </w:rPr>
      </w:pPr>
      <w:r>
        <w:rPr>
          <w:rFonts w:hint="eastAsia" w:asciiTheme="minorEastAsia" w:hAnsiTheme="minorEastAsia"/>
          <w:sz w:val="20"/>
        </w:rPr>
        <w:t>地区計画の区域内において</w:t>
      </w:r>
      <w:r>
        <w:rPr>
          <w:rFonts w:hint="eastAsia" w:asciiTheme="minorEastAsia" w:hAnsiTheme="minorEastAsia"/>
          <w:sz w:val="20"/>
          <w:u w:val="single" w:color="auto"/>
        </w:rPr>
        <w:t>土地の区画形質の変更、建築物の建築その他の行為</w:t>
      </w:r>
      <w:r>
        <w:rPr>
          <w:rFonts w:hint="eastAsia" w:asciiTheme="minorEastAsia" w:hAnsiTheme="minorEastAsia"/>
          <w:sz w:val="20"/>
        </w:rPr>
        <w:t>を行う場合は、届出が必要になります。建築等の</w:t>
      </w:r>
      <w:r>
        <w:rPr>
          <w:rFonts w:hint="eastAsia" w:asciiTheme="minorEastAsia" w:hAnsiTheme="minorEastAsia"/>
          <w:sz w:val="20"/>
          <w:u w:val="single" w:color="auto"/>
        </w:rPr>
        <w:t>工事着手の３０日前まで</w:t>
      </w:r>
      <w:r>
        <w:rPr>
          <w:rFonts w:hint="eastAsia" w:asciiTheme="minorEastAsia" w:hAnsiTheme="minorEastAsia"/>
          <w:sz w:val="20"/>
        </w:rPr>
        <w:t>に、</w:t>
      </w:r>
      <w:r>
        <w:rPr>
          <w:rFonts w:hint="eastAsia" w:asciiTheme="minorEastAsia" w:hAnsiTheme="minorEastAsia"/>
          <w:sz w:val="20"/>
          <w:u w:val="single" w:color="auto"/>
        </w:rPr>
        <w:t>建築確認申請とは別に</w:t>
      </w:r>
      <w:r>
        <w:rPr>
          <w:rFonts w:hint="eastAsia" w:asciiTheme="minorEastAsia" w:hAnsiTheme="minorEastAsia"/>
          <w:sz w:val="20"/>
          <w:u w:val="none" w:color="auto"/>
        </w:rPr>
        <w:t>東松島市</w:t>
      </w:r>
      <w:r>
        <w:rPr>
          <w:rFonts w:hint="eastAsia" w:asciiTheme="minorEastAsia" w:hAnsiTheme="minorEastAsia"/>
          <w:sz w:val="20"/>
        </w:rPr>
        <w:t>都市整備課都市計画係へ届出を行ってください。</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３</w:t>
      </w:r>
      <w:r>
        <w:rPr>
          <w:rFonts w:hint="default" w:asciiTheme="minorEastAsia" w:hAnsiTheme="minorEastAsia"/>
          <w:sz w:val="20"/>
        </w:rPr>
        <w:t>)</w:t>
      </w:r>
      <w:r>
        <w:rPr>
          <w:rFonts w:hint="eastAsia" w:asciiTheme="minorEastAsia" w:hAnsiTheme="minorEastAsia"/>
          <w:sz w:val="20"/>
        </w:rPr>
        <w:t>所有権移転登記等について</w:t>
      </w:r>
    </w:p>
    <w:p>
      <w:pPr>
        <w:pStyle w:val="0"/>
        <w:autoSpaceDE w:val="0"/>
        <w:autoSpaceDN w:val="0"/>
        <w:adjustRightInd w:val="0"/>
        <w:ind w:left="210" w:leftChars="100" w:firstLine="200" w:firstLineChars="100"/>
        <w:jc w:val="left"/>
        <w:rPr>
          <w:rFonts w:hint="default" w:asciiTheme="minorEastAsia" w:hAnsiTheme="minorEastAsia"/>
          <w:sz w:val="20"/>
        </w:rPr>
      </w:pPr>
      <w:r>
        <w:rPr>
          <w:rFonts w:hint="eastAsia" w:asciiTheme="minorEastAsia" w:hAnsiTheme="minorEastAsia"/>
          <w:kern w:val="0"/>
          <w:sz w:val="20"/>
        </w:rPr>
        <w:t>宅地の所有権移転登記等は、</w:t>
      </w:r>
      <w:r>
        <w:rPr>
          <w:rFonts w:hint="eastAsia" w:asciiTheme="minorEastAsia" w:hAnsiTheme="minorEastAsia"/>
          <w:kern w:val="0"/>
          <w:sz w:val="20"/>
          <w:u w:val="single" w:color="auto"/>
        </w:rPr>
        <w:t>東松島市</w:t>
      </w:r>
      <w:r>
        <w:rPr>
          <w:rFonts w:hint="default" w:asciiTheme="minorEastAsia" w:hAnsiTheme="minorEastAsia"/>
          <w:kern w:val="0"/>
          <w:sz w:val="20"/>
        </w:rPr>
        <w:t>が行う</w:t>
      </w:r>
      <w:r>
        <w:rPr>
          <w:rFonts w:hint="eastAsia" w:asciiTheme="minorEastAsia" w:hAnsiTheme="minorEastAsia"/>
          <w:kern w:val="0"/>
          <w:sz w:val="20"/>
        </w:rPr>
        <w:t>ことになります。なお、登記に要する費用は</w:t>
      </w:r>
      <w:r>
        <w:rPr>
          <w:rFonts w:hint="eastAsia" w:asciiTheme="minorEastAsia" w:hAnsiTheme="minorEastAsia"/>
          <w:kern w:val="0"/>
          <w:sz w:val="20"/>
          <w:u w:val="single" w:color="auto"/>
        </w:rPr>
        <w:t>買受</w:t>
      </w:r>
      <w:r>
        <w:rPr>
          <w:rFonts w:hint="default" w:asciiTheme="minorEastAsia" w:hAnsiTheme="minorEastAsia"/>
          <w:kern w:val="0"/>
          <w:sz w:val="20"/>
          <w:u w:val="single" w:color="auto"/>
        </w:rPr>
        <w:t>者の負担</w:t>
      </w:r>
      <w:r>
        <w:rPr>
          <w:rFonts w:hint="eastAsia" w:asciiTheme="minorEastAsia" w:hAnsiTheme="minorEastAsia"/>
          <w:kern w:val="0"/>
          <w:sz w:val="20"/>
        </w:rPr>
        <w:t>となります。</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４</w:t>
      </w:r>
      <w:r>
        <w:rPr>
          <w:rFonts w:hint="default" w:asciiTheme="minorEastAsia" w:hAnsiTheme="minorEastAsia"/>
          <w:sz w:val="20"/>
        </w:rPr>
        <w:t>)</w:t>
      </w:r>
      <w:r>
        <w:rPr>
          <w:rFonts w:hint="eastAsia" w:asciiTheme="minorEastAsia" w:hAnsiTheme="minorEastAsia"/>
          <w:sz w:val="20"/>
        </w:rPr>
        <w:t>宅地の地盤高について</w:t>
      </w:r>
    </w:p>
    <w:p>
      <w:pPr>
        <w:pStyle w:val="0"/>
        <w:autoSpaceDE w:val="0"/>
        <w:autoSpaceDN w:val="0"/>
        <w:adjustRightInd w:val="0"/>
        <w:ind w:left="210" w:leftChars="100" w:firstLine="200" w:firstLineChars="100"/>
        <w:jc w:val="left"/>
        <w:rPr>
          <w:rFonts w:hint="default" w:asciiTheme="minorEastAsia" w:hAnsiTheme="minorEastAsia"/>
          <w:kern w:val="0"/>
          <w:sz w:val="20"/>
        </w:rPr>
      </w:pPr>
      <w:r>
        <w:rPr>
          <w:rFonts w:hint="eastAsia" w:asciiTheme="minorEastAsia" w:hAnsiTheme="minorEastAsia"/>
          <w:kern w:val="0"/>
          <w:sz w:val="20"/>
        </w:rPr>
        <w:t>宅地は</w:t>
      </w:r>
      <w:r>
        <w:rPr>
          <w:rFonts w:hint="default" w:asciiTheme="minorEastAsia" w:hAnsiTheme="minorEastAsia"/>
          <w:kern w:val="0"/>
          <w:sz w:val="20"/>
          <w:u w:val="single" w:color="auto"/>
        </w:rPr>
        <w:t>現況の地盤高で引き渡し</w:t>
      </w:r>
      <w:r>
        <w:rPr>
          <w:rFonts w:hint="eastAsia" w:asciiTheme="minorEastAsia" w:hAnsiTheme="minorEastAsia"/>
          <w:kern w:val="0"/>
          <w:sz w:val="20"/>
        </w:rPr>
        <w:t>となります。原則、宅地の地盤高は、</w:t>
      </w:r>
      <w:r>
        <w:rPr>
          <w:rFonts w:hint="default" w:asciiTheme="minorEastAsia" w:hAnsiTheme="minorEastAsia"/>
          <w:kern w:val="0"/>
          <w:sz w:val="20"/>
        </w:rPr>
        <w:t>宅地</w:t>
      </w:r>
      <w:r>
        <w:rPr>
          <w:rFonts w:hint="default" w:asciiTheme="minorEastAsia" w:hAnsiTheme="minorEastAsia"/>
          <w:kern w:val="0"/>
          <w:sz w:val="20"/>
          <w:u w:val="single" w:color="auto"/>
        </w:rPr>
        <w:t>引き渡し時点の地盤高のままで</w:t>
      </w:r>
      <w:r>
        <w:rPr>
          <w:rFonts w:hint="eastAsia" w:asciiTheme="minorEastAsia" w:hAnsiTheme="minorEastAsia"/>
          <w:kern w:val="0"/>
          <w:sz w:val="20"/>
        </w:rPr>
        <w:t>計画ください。</w:t>
      </w:r>
    </w:p>
    <w:p>
      <w:pPr>
        <w:pStyle w:val="0"/>
        <w:autoSpaceDE w:val="0"/>
        <w:autoSpaceDN w:val="0"/>
        <w:adjustRightInd w:val="0"/>
        <w:ind w:left="210" w:leftChars="100" w:firstLine="200" w:firstLineChars="100"/>
        <w:jc w:val="left"/>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５</w:t>
      </w:r>
      <w:r>
        <w:rPr>
          <w:rFonts w:hint="default" w:asciiTheme="minorEastAsia" w:hAnsiTheme="minorEastAsia"/>
          <w:sz w:val="20"/>
        </w:rPr>
        <w:t>)</w:t>
      </w:r>
      <w:r>
        <w:rPr>
          <w:rFonts w:hint="eastAsia" w:asciiTheme="minorEastAsia" w:hAnsiTheme="minorEastAsia"/>
          <w:sz w:val="20"/>
        </w:rPr>
        <w:t>建築物等の基礎について</w:t>
      </w:r>
    </w:p>
    <w:p>
      <w:pPr>
        <w:pStyle w:val="0"/>
        <w:autoSpaceDE w:val="0"/>
        <w:autoSpaceDN w:val="0"/>
        <w:adjustRightInd w:val="0"/>
        <w:ind w:left="210" w:leftChars="100" w:firstLine="200" w:firstLineChars="100"/>
        <w:jc w:val="left"/>
        <w:rPr>
          <w:rFonts w:hint="default" w:asciiTheme="minorEastAsia" w:hAnsiTheme="minorEastAsia"/>
          <w:kern w:val="0"/>
          <w:sz w:val="20"/>
        </w:rPr>
      </w:pPr>
      <w:r>
        <w:rPr>
          <w:rFonts w:hint="eastAsia" w:asciiTheme="minorEastAsia" w:hAnsiTheme="minorEastAsia"/>
          <w:kern w:val="0"/>
          <w:sz w:val="20"/>
        </w:rPr>
        <w:t>建築物の基礎構造は、建築業者等が地盤調査を行い、</w:t>
      </w:r>
      <w:r>
        <w:rPr>
          <w:rFonts w:hint="default" w:asciiTheme="minorEastAsia" w:hAnsiTheme="minorEastAsia"/>
          <w:kern w:val="0"/>
          <w:sz w:val="20"/>
          <w:u w:val="single" w:color="auto"/>
        </w:rPr>
        <w:t>建築物の構造に適合</w:t>
      </w:r>
      <w:r>
        <w:rPr>
          <w:rFonts w:hint="eastAsia" w:asciiTheme="minorEastAsia" w:hAnsiTheme="minorEastAsia"/>
          <w:kern w:val="0"/>
          <w:sz w:val="20"/>
        </w:rPr>
        <w:t>する基礎構造（べた基礎，布基礎，杭基礎等）を建築士が定めることとされています。調査により地盤補強工事等が必要となった場合の費用は、</w:t>
      </w:r>
      <w:r>
        <w:rPr>
          <w:rFonts w:hint="eastAsia" w:asciiTheme="minorEastAsia" w:hAnsiTheme="minorEastAsia"/>
          <w:kern w:val="0"/>
          <w:sz w:val="20"/>
          <w:u w:val="single" w:color="auto"/>
        </w:rPr>
        <w:t>買受</w:t>
      </w:r>
      <w:r>
        <w:rPr>
          <w:rFonts w:hint="default" w:asciiTheme="minorEastAsia" w:hAnsiTheme="minorEastAsia"/>
          <w:kern w:val="0"/>
          <w:sz w:val="20"/>
          <w:u w:val="single" w:color="auto"/>
        </w:rPr>
        <w:t>者の負担</w:t>
      </w:r>
      <w:r>
        <w:rPr>
          <w:rFonts w:hint="eastAsia" w:asciiTheme="minorEastAsia" w:hAnsiTheme="minorEastAsia"/>
          <w:kern w:val="0"/>
          <w:sz w:val="20"/>
        </w:rPr>
        <w:t>となります。</w:t>
      </w:r>
    </w:p>
    <w:p>
      <w:pPr>
        <w:pStyle w:val="0"/>
        <w:autoSpaceDE w:val="0"/>
        <w:autoSpaceDN w:val="0"/>
        <w:adjustRightInd w:val="0"/>
        <w:ind w:left="210" w:leftChars="100" w:firstLine="200" w:firstLineChars="100"/>
        <w:jc w:val="left"/>
        <w:rPr>
          <w:rFonts w:hint="default" w:asciiTheme="minorEastAsia" w:hAnsiTheme="minorEastAsia"/>
          <w:sz w:val="20"/>
        </w:rPr>
      </w:pPr>
      <w:r>
        <w:rPr>
          <w:rFonts w:hint="eastAsia" w:asciiTheme="minorEastAsia" w:hAnsiTheme="minorEastAsia"/>
          <w:kern w:val="0"/>
          <w:sz w:val="20"/>
        </w:rPr>
        <w:t>あらかじめ建築業者等にご確認のうえ、建築物の基礎構造及び工事等の費用を検討ください。</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６</w:t>
      </w:r>
      <w:r>
        <w:rPr>
          <w:rFonts w:hint="default" w:asciiTheme="minorEastAsia" w:hAnsiTheme="minorEastAsia"/>
          <w:sz w:val="20"/>
        </w:rPr>
        <w:t>)</w:t>
      </w:r>
      <w:r>
        <w:rPr>
          <w:rFonts w:hint="eastAsia" w:asciiTheme="minorEastAsia" w:hAnsiTheme="minorEastAsia"/>
          <w:sz w:val="20"/>
        </w:rPr>
        <w:t>汚水枡・雨水枡・水道止水栓について</w:t>
      </w:r>
    </w:p>
    <w:p>
      <w:pPr>
        <w:pStyle w:val="0"/>
        <w:autoSpaceDE w:val="0"/>
        <w:autoSpaceDN w:val="0"/>
        <w:adjustRightInd w:val="0"/>
        <w:ind w:left="210" w:leftChars="100" w:firstLine="200" w:firstLineChars="100"/>
        <w:jc w:val="left"/>
        <w:rPr>
          <w:rFonts w:hint="default" w:asciiTheme="minorEastAsia" w:hAnsiTheme="minorEastAsia"/>
          <w:sz w:val="20"/>
        </w:rPr>
      </w:pPr>
      <w:r>
        <w:rPr>
          <w:rFonts w:hint="eastAsia" w:asciiTheme="minorEastAsia" w:hAnsiTheme="minorEastAsia"/>
          <w:kern w:val="0"/>
          <w:sz w:val="20"/>
        </w:rPr>
        <w:t>取り出しについては、</w:t>
      </w:r>
      <w:r>
        <w:rPr>
          <w:rFonts w:hint="eastAsia" w:asciiTheme="minorEastAsia" w:hAnsiTheme="minorEastAsia"/>
          <w:kern w:val="0"/>
          <w:sz w:val="20"/>
          <w:u w:val="single" w:color="auto"/>
        </w:rPr>
        <w:t>買受</w:t>
      </w:r>
      <w:r>
        <w:rPr>
          <w:rFonts w:hint="default" w:asciiTheme="minorEastAsia" w:hAnsiTheme="minorEastAsia"/>
          <w:kern w:val="0"/>
          <w:sz w:val="20"/>
          <w:u w:val="single" w:color="auto"/>
        </w:rPr>
        <w:t>者の負担</w:t>
      </w:r>
      <w:r>
        <w:rPr>
          <w:rFonts w:hint="eastAsia" w:asciiTheme="minorEastAsia" w:hAnsiTheme="minorEastAsia"/>
          <w:kern w:val="0"/>
          <w:sz w:val="20"/>
        </w:rPr>
        <w:t>となります。雨水枡については、</w:t>
      </w:r>
      <w:r>
        <w:rPr>
          <w:rFonts w:hint="eastAsia" w:asciiTheme="minorEastAsia" w:hAnsiTheme="minorEastAsia"/>
          <w:kern w:val="0"/>
          <w:sz w:val="20"/>
          <w:u w:val="single" w:color="auto"/>
        </w:rPr>
        <w:t>個人で設置</w:t>
      </w:r>
      <w:r>
        <w:rPr>
          <w:rFonts w:hint="eastAsia" w:asciiTheme="minorEastAsia" w:hAnsiTheme="minorEastAsia"/>
          <w:kern w:val="0"/>
          <w:sz w:val="20"/>
        </w:rPr>
        <w:t>し、道路側溝へ接続してください。</w:t>
      </w: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default" w:asciiTheme="minorEastAsia" w:hAnsiTheme="minorEastAsia"/>
          <w:sz w:val="20"/>
        </w:rPr>
        <w:drawing>
          <wp:anchor distT="0" distB="0" distL="114300" distR="114300" simplePos="0" relativeHeight="2" behindDoc="0" locked="0" layoutInCell="1" hidden="0" allowOverlap="1">
            <wp:simplePos x="0" y="0"/>
            <wp:positionH relativeFrom="column">
              <wp:posOffset>3747135</wp:posOffset>
            </wp:positionH>
            <wp:positionV relativeFrom="paragraph">
              <wp:posOffset>71120</wp:posOffset>
            </wp:positionV>
            <wp:extent cx="2368550" cy="2252980"/>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pic:nvPicPr>
                  <pic:blipFill>
                    <a:blip r:embed="rId9"/>
                    <a:stretch>
                      <a:fillRect/>
                    </a:stretch>
                  </pic:blipFill>
                  <pic:spPr>
                    <a:xfrm>
                      <a:off x="0" y="0"/>
                      <a:ext cx="2368550" cy="2252980"/>
                    </a:xfrm>
                    <a:prstGeom prst="rect">
                      <a:avLst/>
                    </a:prstGeom>
                  </pic:spPr>
                </pic:pic>
              </a:graphicData>
            </a:graphic>
          </wp:anchor>
        </w:drawing>
      </w:r>
      <w:r>
        <w:rPr>
          <w:rFonts w:hint="eastAsia" w:asciiTheme="minorEastAsia" w:hAnsiTheme="minorEastAsia"/>
          <w:sz w:val="20"/>
        </w:rPr>
        <w:t>(</w:t>
      </w:r>
      <w:r>
        <w:rPr>
          <w:rFonts w:hint="eastAsia" w:asciiTheme="minorEastAsia" w:hAnsiTheme="minorEastAsia"/>
          <w:sz w:val="20"/>
        </w:rPr>
        <w:t>７</w:t>
      </w:r>
      <w:r>
        <w:rPr>
          <w:rFonts w:hint="default" w:asciiTheme="minorEastAsia" w:hAnsiTheme="minorEastAsia"/>
          <w:sz w:val="20"/>
        </w:rPr>
        <w:t>)</w:t>
      </w:r>
      <w:r>
        <w:rPr>
          <w:rFonts w:hint="eastAsia" w:asciiTheme="minorEastAsia" w:hAnsiTheme="minorEastAsia"/>
          <w:sz w:val="20"/>
        </w:rPr>
        <w:t>電柱・支線、ごみ集積所等について</w:t>
      </w:r>
    </w:p>
    <w:p>
      <w:pPr>
        <w:pStyle w:val="0"/>
        <w:autoSpaceDE w:val="0"/>
        <w:autoSpaceDN w:val="0"/>
        <w:adjustRightInd w:val="0"/>
        <w:ind w:firstLine="400" w:firstLineChars="200"/>
        <w:jc w:val="left"/>
        <w:rPr>
          <w:rFonts w:hint="default" w:asciiTheme="minorEastAsia" w:hAnsiTheme="minorEastAsia"/>
          <w:kern w:val="0"/>
          <w:sz w:val="20"/>
        </w:rPr>
      </w:pPr>
      <w:r>
        <w:rPr>
          <w:rFonts w:hint="eastAsia" w:asciiTheme="minorEastAsia" w:hAnsiTheme="minorEastAsia"/>
          <w:kern w:val="0"/>
          <w:sz w:val="20"/>
        </w:rPr>
        <w:t>区画の中には電柱及び</w:t>
      </w:r>
      <w:r>
        <w:rPr>
          <w:rFonts w:hint="default" w:asciiTheme="minorEastAsia" w:hAnsiTheme="minorEastAsia"/>
          <w:kern w:val="0"/>
          <w:sz w:val="20"/>
        </w:rPr>
        <w:t>電柱の支線</w:t>
      </w:r>
      <w:r>
        <w:rPr>
          <w:rFonts w:hint="eastAsia" w:asciiTheme="minorEastAsia" w:hAnsiTheme="minorEastAsia"/>
          <w:kern w:val="0"/>
          <w:sz w:val="20"/>
        </w:rPr>
        <w:t>、ごみ集積所</w:t>
      </w:r>
    </w:p>
    <w:p>
      <w:pPr>
        <w:pStyle w:val="0"/>
        <w:autoSpaceDE w:val="0"/>
        <w:autoSpaceDN w:val="0"/>
        <w:adjustRightInd w:val="0"/>
        <w:ind w:firstLine="200" w:firstLineChars="100"/>
        <w:jc w:val="left"/>
        <w:rPr>
          <w:rFonts w:hint="default" w:asciiTheme="minorEastAsia" w:hAnsiTheme="minorEastAsia"/>
          <w:kern w:val="0"/>
          <w:sz w:val="20"/>
        </w:rPr>
      </w:pPr>
      <w:r>
        <w:rPr>
          <w:rFonts w:hint="eastAsia" w:asciiTheme="minorEastAsia" w:hAnsiTheme="minorEastAsia"/>
          <w:kern w:val="0"/>
          <w:sz w:val="20"/>
        </w:rPr>
        <w:t>が設置されている場合があります。</w:t>
      </w:r>
    </w:p>
    <w:p>
      <w:pPr>
        <w:pStyle w:val="0"/>
        <w:autoSpaceDE w:val="0"/>
        <w:autoSpaceDN w:val="0"/>
        <w:adjustRightInd w:val="0"/>
        <w:ind w:firstLine="400" w:firstLineChars="200"/>
        <w:jc w:val="left"/>
        <w:rPr>
          <w:rFonts w:hint="default" w:asciiTheme="minorEastAsia" w:hAnsiTheme="minorEastAsia"/>
          <w:kern w:val="0"/>
          <w:sz w:val="20"/>
          <w:u w:val="single" w:color="auto"/>
        </w:rPr>
      </w:pPr>
      <w:r>
        <w:rPr>
          <w:rFonts w:hint="eastAsia" w:asciiTheme="minorEastAsia" w:hAnsiTheme="minorEastAsia"/>
          <w:kern w:val="0"/>
          <w:sz w:val="20"/>
          <w:u w:val="single" w:color="auto"/>
        </w:rPr>
        <w:t>電柱及び支線、ごみ集積所の</w:t>
      </w:r>
      <w:r>
        <w:rPr>
          <w:rFonts w:hint="default" w:asciiTheme="minorEastAsia" w:hAnsiTheme="minorEastAsia"/>
          <w:kern w:val="0"/>
          <w:sz w:val="20"/>
          <w:u w:val="single" w:color="auto"/>
        </w:rPr>
        <w:t>位置の変更及び撤</w:t>
      </w:r>
    </w:p>
    <w:p>
      <w:pPr>
        <w:pStyle w:val="0"/>
        <w:autoSpaceDE w:val="0"/>
        <w:autoSpaceDN w:val="0"/>
        <w:adjustRightInd w:val="0"/>
        <w:ind w:firstLine="200" w:firstLineChars="100"/>
        <w:jc w:val="left"/>
        <w:rPr>
          <w:rFonts w:hint="default" w:asciiTheme="minorEastAsia" w:hAnsiTheme="minorEastAsia"/>
          <w:kern w:val="0"/>
          <w:sz w:val="20"/>
          <w:u w:val="single" w:color="auto"/>
        </w:rPr>
      </w:pPr>
      <w:r>
        <w:rPr>
          <w:rFonts w:hint="default" w:asciiTheme="minorEastAsia" w:hAnsiTheme="minorEastAsia"/>
          <w:kern w:val="0"/>
          <w:sz w:val="20"/>
          <w:u w:val="single" w:color="auto"/>
        </w:rPr>
        <w:t>去</w:t>
      </w:r>
      <w:r>
        <w:rPr>
          <w:rFonts w:hint="default" w:asciiTheme="minorEastAsia" w:hAnsiTheme="minorEastAsia"/>
          <w:kern w:val="0"/>
          <w:sz w:val="20"/>
        </w:rPr>
        <w:t>はできません</w:t>
      </w:r>
      <w:r>
        <w:rPr>
          <w:rFonts w:hint="eastAsia" w:asciiTheme="minorEastAsia" w:hAnsiTheme="minorEastAsia"/>
          <w:kern w:val="0"/>
          <w:sz w:val="20"/>
        </w:rPr>
        <w:t>ので、位置を十分確認ください。</w:t>
      </w:r>
    </w:p>
    <w:p>
      <w:pPr>
        <w:pStyle w:val="0"/>
        <w:autoSpaceDE w:val="0"/>
        <w:autoSpaceDN w:val="0"/>
        <w:adjustRightInd w:val="0"/>
        <w:ind w:firstLine="400" w:firstLineChars="200"/>
        <w:jc w:val="left"/>
        <w:rPr>
          <w:rFonts w:hint="default" w:asciiTheme="minorEastAsia" w:hAnsiTheme="minorEastAsia"/>
          <w:kern w:val="0"/>
          <w:sz w:val="20"/>
        </w:rPr>
      </w:pPr>
      <w:r>
        <w:rPr>
          <w:rFonts w:hint="eastAsia" w:asciiTheme="minorEastAsia" w:hAnsiTheme="minorEastAsia"/>
          <w:kern w:val="0"/>
          <w:sz w:val="20"/>
        </w:rPr>
        <w:t>電柱及び支線が宅地内に設置されている場合は、</w:t>
      </w:r>
    </w:p>
    <w:p>
      <w:pPr>
        <w:pStyle w:val="0"/>
        <w:autoSpaceDE w:val="0"/>
        <w:autoSpaceDN w:val="0"/>
        <w:adjustRightInd w:val="0"/>
        <w:ind w:firstLine="200" w:firstLineChars="100"/>
        <w:jc w:val="left"/>
        <w:rPr>
          <w:rFonts w:hint="default" w:asciiTheme="minorEastAsia" w:hAnsiTheme="minorEastAsia"/>
          <w:kern w:val="0"/>
          <w:sz w:val="20"/>
        </w:rPr>
      </w:pPr>
      <w:r>
        <w:rPr>
          <w:rFonts w:hint="eastAsia" w:asciiTheme="minorEastAsia" w:hAnsiTheme="minorEastAsia"/>
          <w:kern w:val="0"/>
          <w:sz w:val="20"/>
        </w:rPr>
        <w:t>電柱管理者（東北電力㈱またはＮＴＴ東日本㈱）</w:t>
      </w:r>
    </w:p>
    <w:p>
      <w:pPr>
        <w:pStyle w:val="0"/>
        <w:autoSpaceDE w:val="0"/>
        <w:autoSpaceDN w:val="0"/>
        <w:adjustRightInd w:val="0"/>
        <w:ind w:firstLine="200" w:firstLineChars="100"/>
        <w:jc w:val="left"/>
        <w:rPr>
          <w:rFonts w:hint="default" w:asciiTheme="minorEastAsia" w:hAnsiTheme="minorEastAsia"/>
          <w:kern w:val="0"/>
          <w:sz w:val="20"/>
        </w:rPr>
      </w:pPr>
      <w:r>
        <w:rPr>
          <w:rFonts w:hint="eastAsia" w:asciiTheme="minorEastAsia" w:hAnsiTheme="minorEastAsia"/>
          <w:kern w:val="0"/>
          <w:sz w:val="20"/>
        </w:rPr>
        <w:t>と</w:t>
      </w:r>
      <w:r>
        <w:rPr>
          <w:rFonts w:hint="default" w:asciiTheme="minorEastAsia" w:hAnsiTheme="minorEastAsia"/>
          <w:kern w:val="0"/>
          <w:sz w:val="20"/>
          <w:u w:val="single" w:color="auto"/>
        </w:rPr>
        <w:t>土地使用</w:t>
      </w:r>
      <w:r>
        <w:rPr>
          <w:rFonts w:hint="eastAsia" w:asciiTheme="minorEastAsia" w:hAnsiTheme="minorEastAsia"/>
          <w:kern w:val="0"/>
          <w:sz w:val="20"/>
          <w:u w:val="single" w:color="auto"/>
        </w:rPr>
        <w:t>承諾</w:t>
      </w:r>
      <w:r>
        <w:rPr>
          <w:rFonts w:hint="eastAsia" w:asciiTheme="minorEastAsia" w:hAnsiTheme="minorEastAsia"/>
          <w:kern w:val="0"/>
          <w:sz w:val="20"/>
        </w:rPr>
        <w:t>を交わしていただくことになりま</w:t>
      </w:r>
    </w:p>
    <w:p>
      <w:pPr>
        <w:pStyle w:val="0"/>
        <w:autoSpaceDE w:val="0"/>
        <w:autoSpaceDN w:val="0"/>
        <w:adjustRightInd w:val="0"/>
        <w:ind w:firstLine="200" w:firstLineChars="100"/>
        <w:jc w:val="left"/>
        <w:rPr>
          <w:rFonts w:hint="default" w:asciiTheme="minorEastAsia" w:hAnsiTheme="minorEastAsia"/>
          <w:kern w:val="0"/>
          <w:sz w:val="20"/>
        </w:rPr>
      </w:pPr>
      <w:r>
        <w:rPr>
          <w:rFonts w:hint="eastAsia" w:asciiTheme="minorEastAsia" w:hAnsiTheme="minorEastAsia"/>
          <w:kern w:val="0"/>
          <w:sz w:val="20"/>
        </w:rPr>
        <w:t>す。また、電柱には照明灯（防犯灯）が設置され</w:t>
      </w:r>
    </w:p>
    <w:p>
      <w:pPr>
        <w:pStyle w:val="0"/>
        <w:autoSpaceDE w:val="0"/>
        <w:autoSpaceDN w:val="0"/>
        <w:adjustRightInd w:val="0"/>
        <w:ind w:firstLine="200" w:firstLineChars="100"/>
        <w:jc w:val="left"/>
        <w:rPr>
          <w:rFonts w:hint="default" w:asciiTheme="minorEastAsia" w:hAnsiTheme="minorEastAsia"/>
          <w:sz w:val="20"/>
        </w:rPr>
      </w:pPr>
      <w:r>
        <w:rPr>
          <w:rFonts w:hint="eastAsia" w:asciiTheme="minorEastAsia" w:hAnsiTheme="minorEastAsia"/>
          <w:kern w:val="0"/>
          <w:sz w:val="20"/>
        </w:rPr>
        <w:t>ている場合があります。</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８</w:t>
      </w:r>
      <w:r>
        <w:rPr>
          <w:rFonts w:hint="default" w:asciiTheme="minorEastAsia" w:hAnsiTheme="minorEastAsia"/>
          <w:sz w:val="20"/>
        </w:rPr>
        <w:t>)</w:t>
      </w:r>
      <w:r>
        <w:rPr>
          <w:rFonts w:hint="eastAsia" w:asciiTheme="minorEastAsia" w:hAnsiTheme="minorEastAsia"/>
          <w:sz w:val="20"/>
        </w:rPr>
        <w:t>宅地境界杭について</w:t>
      </w:r>
    </w:p>
    <w:p>
      <w:pPr>
        <w:pStyle w:val="0"/>
        <w:autoSpaceDE w:val="0"/>
        <w:autoSpaceDN w:val="0"/>
        <w:adjustRightInd w:val="0"/>
        <w:ind w:firstLine="200" w:firstLineChars="100"/>
        <w:jc w:val="left"/>
        <w:rPr>
          <w:rFonts w:hint="default" w:asciiTheme="minorEastAsia" w:hAnsiTheme="minorEastAsia"/>
          <w:sz w:val="20"/>
        </w:rPr>
      </w:pPr>
      <w:r>
        <w:rPr>
          <w:rFonts w:hint="eastAsia" w:asciiTheme="minorEastAsia" w:hAnsiTheme="minorEastAsia"/>
          <w:kern w:val="0"/>
          <w:sz w:val="20"/>
        </w:rPr>
        <w:t>よう壁等の工事や建築物等の建築の際は、</w:t>
      </w:r>
      <w:r>
        <w:rPr>
          <w:rFonts w:hint="default" w:asciiTheme="minorEastAsia" w:hAnsiTheme="minorEastAsia"/>
          <w:kern w:val="0"/>
          <w:sz w:val="20"/>
          <w:u w:val="single" w:color="auto"/>
        </w:rPr>
        <w:t>宅地境界杭を動かさず</w:t>
      </w:r>
      <w:r>
        <w:rPr>
          <w:rFonts w:hint="eastAsia" w:asciiTheme="minorEastAsia" w:hAnsiTheme="minorEastAsia"/>
          <w:kern w:val="0"/>
          <w:sz w:val="20"/>
        </w:rPr>
        <w:t>に施工してください。</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w:t>
      </w:r>
      <w:r>
        <w:rPr>
          <w:rFonts w:hint="eastAsia" w:asciiTheme="minorEastAsia" w:hAnsiTheme="minorEastAsia"/>
          <w:sz w:val="20"/>
        </w:rPr>
        <w:t>９</w:t>
      </w:r>
      <w:r>
        <w:rPr>
          <w:rFonts w:hint="default" w:asciiTheme="minorEastAsia" w:hAnsiTheme="minorEastAsia"/>
          <w:sz w:val="20"/>
        </w:rPr>
        <w:t>)</w:t>
      </w:r>
      <w:r>
        <w:rPr>
          <w:rFonts w:hint="eastAsia" w:asciiTheme="minorEastAsia" w:hAnsiTheme="minorEastAsia"/>
          <w:sz w:val="20"/>
        </w:rPr>
        <w:t>現状で引渡しのため、現地の除草作業等の費用負担等について、市は対応いたしません。</w:t>
      </w:r>
    </w:p>
    <w:p>
      <w:pPr>
        <w:pStyle w:val="0"/>
        <w:rPr>
          <w:rFonts w:hint="default" w:asciiTheme="minorEastAsia" w:hAnsiTheme="minorEastAsia"/>
          <w:sz w:val="20"/>
        </w:rPr>
      </w:pPr>
    </w:p>
    <w:p>
      <w:pPr>
        <w:pStyle w:val="0"/>
        <w:autoSpaceDE w:val="0"/>
        <w:autoSpaceDN w:val="0"/>
        <w:adjustRightInd w:val="0"/>
        <w:ind w:left="400" w:hanging="400" w:hangingChars="200"/>
        <w:jc w:val="left"/>
        <w:rPr>
          <w:rFonts w:hint="default" w:asciiTheme="minorEastAsia" w:hAnsiTheme="minorEastAsia"/>
          <w:kern w:val="0"/>
          <w:sz w:val="20"/>
        </w:rPr>
      </w:pPr>
      <w:r>
        <w:rPr>
          <w:rFonts w:hint="eastAsia" w:asciiTheme="minorEastAsia" w:hAnsiTheme="minorEastAsia"/>
          <w:kern w:val="0"/>
          <w:sz w:val="20"/>
        </w:rPr>
        <w:t>(</w:t>
      </w:r>
      <w:r>
        <w:rPr>
          <w:rFonts w:hint="default" w:asciiTheme="minorEastAsia" w:hAnsiTheme="minorEastAsia"/>
          <w:kern w:val="0"/>
          <w:sz w:val="20"/>
        </w:rPr>
        <w:t>10)</w:t>
      </w:r>
      <w:r>
        <w:rPr>
          <w:rFonts w:hint="eastAsia" w:asciiTheme="minorEastAsia" w:hAnsiTheme="minorEastAsia"/>
          <w:kern w:val="0"/>
          <w:sz w:val="20"/>
        </w:rPr>
        <w:t>契約後の土地の管理は購入者の責任にてお願いします。雑草は草刈りをして塵芥類の放置のないように環境維持に努めてください。</w:t>
      </w:r>
    </w:p>
    <w:p>
      <w:pPr>
        <w:pStyle w:val="0"/>
        <w:autoSpaceDE w:val="0"/>
        <w:autoSpaceDN w:val="0"/>
        <w:adjustRightInd w:val="0"/>
        <w:ind w:left="400" w:hanging="400" w:hangingChars="200"/>
        <w:jc w:val="left"/>
        <w:rPr>
          <w:rFonts w:hint="default" w:asciiTheme="minorEastAsia" w:hAnsiTheme="minorEastAsia"/>
          <w:kern w:val="0"/>
          <w:sz w:val="20"/>
        </w:rPr>
      </w:pPr>
    </w:p>
    <w:p>
      <w:pPr>
        <w:pStyle w:val="0"/>
        <w:autoSpaceDE w:val="0"/>
        <w:autoSpaceDN w:val="0"/>
        <w:adjustRightInd w:val="0"/>
        <w:ind w:left="400" w:hanging="400" w:hangingChars="200"/>
        <w:jc w:val="left"/>
        <w:rPr>
          <w:rFonts w:hint="default" w:asciiTheme="minorEastAsia" w:hAnsiTheme="minorEastAsia"/>
          <w:kern w:val="0"/>
          <w:sz w:val="20"/>
        </w:rPr>
      </w:pPr>
      <w:r>
        <w:rPr>
          <w:rFonts w:hint="eastAsia" w:asciiTheme="minorEastAsia" w:hAnsiTheme="minorEastAsia"/>
          <w:kern w:val="0"/>
          <w:sz w:val="20"/>
        </w:rPr>
        <w:t>(</w:t>
      </w:r>
      <w:r>
        <w:rPr>
          <w:rFonts w:hint="default" w:asciiTheme="minorEastAsia" w:hAnsiTheme="minorEastAsia"/>
          <w:kern w:val="0"/>
          <w:sz w:val="20"/>
        </w:rPr>
        <w:t>11)</w:t>
      </w:r>
      <w:r>
        <w:rPr>
          <w:rFonts w:hint="eastAsia" w:asciiTheme="minorEastAsia" w:hAnsiTheme="minorEastAsia"/>
          <w:kern w:val="0"/>
          <w:sz w:val="20"/>
        </w:rPr>
        <w:t>建築工事等を行う際は、周辺住民の方へのご迷惑とならないよう、粉塵・騒音への配慮をお願いします。また、道路への土砂流出や側溝・境界杭等を破損しないよう注意してください。</w:t>
      </w:r>
    </w:p>
    <w:p>
      <w:pPr>
        <w:pStyle w:val="0"/>
        <w:autoSpaceDE w:val="0"/>
        <w:autoSpaceDN w:val="0"/>
        <w:adjustRightInd w:val="0"/>
        <w:ind w:left="420" w:leftChars="200"/>
        <w:jc w:val="left"/>
        <w:rPr>
          <w:rFonts w:hint="default" w:asciiTheme="minorEastAsia" w:hAnsiTheme="minorEastAsia"/>
          <w:kern w:val="0"/>
          <w:sz w:val="20"/>
        </w:rPr>
      </w:pPr>
      <w:r>
        <w:rPr>
          <w:rFonts w:hint="eastAsia" w:asciiTheme="minorEastAsia" w:hAnsiTheme="minorEastAsia"/>
          <w:kern w:val="0"/>
          <w:sz w:val="20"/>
        </w:rPr>
        <w:t>工事施工業者にも指導徹底をお願いいたします。万一、施設を損傷した場合は、購入者が責任をもって復旧して頂きます。　</w:t>
      </w:r>
    </w:p>
    <w:p>
      <w:pPr>
        <w:pStyle w:val="0"/>
        <w:ind w:left="600" w:hanging="600" w:hangingChars="300"/>
        <w:rPr>
          <w:rFonts w:hint="default" w:asciiTheme="minorEastAsia" w:hAnsiTheme="minorEastAsia"/>
          <w:sz w:val="20"/>
        </w:rPr>
      </w:pPr>
    </w:p>
    <w:p>
      <w:pPr>
        <w:pStyle w:val="0"/>
        <w:rPr>
          <w:rFonts w:hint="default" w:asciiTheme="minorEastAsia" w:hAnsiTheme="minorEastAsia"/>
          <w:b w:val="1"/>
          <w:sz w:val="20"/>
        </w:rPr>
      </w:pPr>
      <w:r>
        <w:rPr>
          <w:rFonts w:hint="eastAsia" w:asciiTheme="minorEastAsia" w:hAnsiTheme="minorEastAsia"/>
          <w:b w:val="1"/>
          <w:sz w:val="20"/>
        </w:rPr>
        <w:t>1</w:t>
      </w:r>
      <w:r>
        <w:rPr>
          <w:rFonts w:hint="default" w:asciiTheme="minorEastAsia" w:hAnsiTheme="minorEastAsia"/>
          <w:b w:val="1"/>
          <w:sz w:val="20"/>
        </w:rPr>
        <w:t>6</w:t>
      </w:r>
      <w:r>
        <w:rPr>
          <w:rFonts w:hint="eastAsia" w:asciiTheme="minorEastAsia" w:hAnsiTheme="minorEastAsia"/>
          <w:b w:val="1"/>
          <w:sz w:val="20"/>
        </w:rPr>
        <w:t>　問合せ先</w:t>
      </w:r>
    </w:p>
    <w:p>
      <w:pPr>
        <w:pStyle w:val="0"/>
        <w:ind w:left="201" w:hanging="201" w:hangingChars="100"/>
        <w:rPr>
          <w:rFonts w:hint="default" w:asciiTheme="minorEastAsia" w:hAnsiTheme="minorEastAsia"/>
          <w:sz w:val="20"/>
        </w:rPr>
      </w:pPr>
      <w:r>
        <w:rPr>
          <w:rFonts w:hint="eastAsia" w:asciiTheme="minorEastAsia" w:hAnsiTheme="minorEastAsia"/>
          <w:b w:val="1"/>
          <w:sz w:val="20"/>
        </w:rPr>
        <w:t>　　</w:t>
      </w:r>
      <w:r>
        <w:rPr>
          <w:rFonts w:hint="eastAsia" w:asciiTheme="minorEastAsia" w:hAnsiTheme="minorEastAsia"/>
          <w:sz w:val="20"/>
        </w:rPr>
        <w:t>東松島市役所総務部財政課　用地管理係</w:t>
      </w:r>
    </w:p>
    <w:p>
      <w:pPr>
        <w:pStyle w:val="0"/>
        <w:ind w:left="200" w:hanging="200" w:hangingChars="100"/>
        <w:rPr>
          <w:rFonts w:hint="default" w:asciiTheme="minorEastAsia" w:hAnsiTheme="minorEastAsia"/>
          <w:sz w:val="20"/>
        </w:rPr>
      </w:pPr>
      <w:r>
        <w:rPr>
          <w:rFonts w:hint="eastAsia" w:asciiTheme="minorEastAsia" w:hAnsiTheme="minorEastAsia"/>
          <w:sz w:val="20"/>
        </w:rPr>
        <w:t>　　住　　所　　〒９８１</w:t>
      </w:r>
      <w:r>
        <w:rPr>
          <w:rFonts w:hint="eastAsia" w:asciiTheme="minorEastAsia" w:hAnsiTheme="minorEastAsia"/>
          <w:sz w:val="20"/>
        </w:rPr>
        <w:t>-</w:t>
      </w:r>
      <w:r>
        <w:rPr>
          <w:rFonts w:hint="eastAsia" w:asciiTheme="minorEastAsia" w:hAnsiTheme="minorEastAsia"/>
          <w:sz w:val="20"/>
        </w:rPr>
        <w:t>０５０３　東松島市矢本字上河戸３６番地１（矢本庁舎２階）</w:t>
      </w:r>
    </w:p>
    <w:p>
      <w:pPr>
        <w:pStyle w:val="0"/>
        <w:ind w:left="200" w:hanging="200" w:hangingChars="100"/>
        <w:rPr>
          <w:rFonts w:hint="default" w:asciiTheme="minorEastAsia" w:hAnsiTheme="minorEastAsia"/>
          <w:sz w:val="20"/>
        </w:rPr>
      </w:pPr>
      <w:r>
        <w:rPr>
          <w:rFonts w:hint="eastAsia" w:asciiTheme="minorEastAsia" w:hAnsiTheme="minorEastAsia"/>
          <w:sz w:val="20"/>
        </w:rPr>
        <w:t>　　電話番号　　０２２５－８２－１１１１（内線１２２８・１２２９）</w:t>
      </w:r>
    </w:p>
    <w:p>
      <w:pPr>
        <w:pStyle w:val="0"/>
        <w:ind w:left="200" w:hanging="200" w:hangingChars="100"/>
        <w:rPr>
          <w:rFonts w:hint="default" w:asciiTheme="minorEastAsia" w:hAnsiTheme="minorEastAsia"/>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20"/>
        </w:rPr>
      </w:pPr>
    </w:p>
    <w:p>
      <w:pPr>
        <w:pStyle w:val="0"/>
        <w:jc w:val="center"/>
        <w:rPr>
          <w:rFonts w:hint="default" w:asciiTheme="minorEastAsia" w:hAnsiTheme="minorEastAsia"/>
          <w:b w:val="1"/>
          <w:sz w:val="32"/>
        </w:rPr>
      </w:pPr>
      <w:r>
        <w:rPr>
          <w:rFonts w:hint="eastAsia" w:asciiTheme="minorEastAsia" w:hAnsiTheme="minorEastAsia"/>
          <w:b w:val="1"/>
          <w:sz w:val="32"/>
        </w:rPr>
        <w:t>地方自治法施行令（抄）</w:t>
      </w:r>
    </w:p>
    <w:p>
      <w:pPr>
        <w:pStyle w:val="0"/>
        <w:rPr>
          <w:rFonts w:hint="default" w:asciiTheme="minorEastAsia" w:hAnsiTheme="minorEastAsia"/>
          <w:sz w:val="20"/>
        </w:rPr>
      </w:pPr>
    </w:p>
    <w:p>
      <w:pPr>
        <w:pStyle w:val="0"/>
        <w:spacing w:line="360" w:lineRule="auto"/>
        <w:rPr>
          <w:rFonts w:hint="default" w:asciiTheme="minorEastAsia" w:hAnsiTheme="minorEastAsia"/>
          <w:sz w:val="20"/>
        </w:rPr>
      </w:pPr>
      <w:r>
        <w:rPr>
          <w:rFonts w:hint="eastAsia" w:asciiTheme="minorEastAsia" w:hAnsiTheme="minorEastAsia"/>
          <w:sz w:val="20"/>
        </w:rPr>
        <w:t>（一般競争入札の参加者の資格）</w:t>
      </w:r>
    </w:p>
    <w:p>
      <w:pPr>
        <w:pStyle w:val="0"/>
        <w:spacing w:line="360" w:lineRule="auto"/>
        <w:ind w:left="201" w:hanging="201" w:hangingChars="100"/>
        <w:rPr>
          <w:rFonts w:hint="default" w:asciiTheme="minorEastAsia" w:hAnsiTheme="minorEastAsia"/>
          <w:sz w:val="20"/>
        </w:rPr>
      </w:pPr>
      <w:r>
        <w:rPr>
          <w:rFonts w:hint="eastAsia" w:asciiTheme="minorEastAsia" w:hAnsiTheme="minorEastAsia"/>
          <w:b w:val="1"/>
          <w:sz w:val="20"/>
        </w:rPr>
        <w:t>第百六十七条の四</w:t>
      </w:r>
      <w:r>
        <w:rPr>
          <w:rFonts w:hint="eastAsia" w:asciiTheme="minorEastAsia" w:hAnsiTheme="minorEastAsia"/>
          <w:sz w:val="20"/>
        </w:rPr>
        <w:t>　普通地方公共団体は、特別の理由がある場合を除くほか、一般競争入札に当該入札に係る契約を締結する能力を有しない者及び破産者で復権を得ていない者を参加させることができない。</w:t>
      </w:r>
    </w:p>
    <w:p>
      <w:pPr>
        <w:pStyle w:val="0"/>
        <w:spacing w:line="360" w:lineRule="auto"/>
        <w:ind w:left="201" w:hanging="201" w:hangingChars="100"/>
        <w:rPr>
          <w:rFonts w:hint="default" w:asciiTheme="minorEastAsia" w:hAnsiTheme="minorEastAsia"/>
          <w:sz w:val="20"/>
        </w:rPr>
      </w:pPr>
      <w:r>
        <w:rPr>
          <w:rFonts w:hint="eastAsia" w:asciiTheme="minorEastAsia" w:hAnsiTheme="minorEastAsia"/>
          <w:b w:val="1"/>
          <w:sz w:val="20"/>
        </w:rPr>
        <w:t>２</w:t>
      </w:r>
      <w:r>
        <w:rPr>
          <w:rFonts w:hint="eastAsia" w:asciiTheme="minorEastAsia" w:hAnsiTheme="minorEastAsia"/>
          <w:sz w:val="20"/>
        </w:rPr>
        <w:t>　普通地方公共団体は、次の各号の一に該当すると認められる者をその事実があった後二年間一般競争入札に参加させないことができる。その者を代理人、支配人その他の使用人又は入札代理人として使用する者についても、また同様とする。</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一　契約の履行に当たり、故意に工事若しくは製造を粗雑にし、又は物件の品質若しくは数量に関して不正の行為をした者</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二　競争入札又はせり売りにおいて、その公正な執行を妨げた者又は公正な価格の成立を害し、若しくは不正の利益を得るために連合した者</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三　落札者が契約を締結すること又は契約者が契約を履行することが妨げた者</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四　地方自治法第二百三十四条の二第一項の規定による監督又は検査の実施に当たり職員の職務の執行を妨げた者</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五　正当な理由がなくて契約を履行しなかった者</w:t>
      </w:r>
    </w:p>
    <w:p>
      <w:pPr>
        <w:pStyle w:val="0"/>
        <w:spacing w:line="360" w:lineRule="auto"/>
        <w:ind w:left="410" w:leftChars="100" w:hanging="200" w:hangingChars="100"/>
        <w:rPr>
          <w:rFonts w:hint="default" w:asciiTheme="minorEastAsia" w:hAnsiTheme="minorEastAsia"/>
          <w:sz w:val="20"/>
        </w:rPr>
      </w:pPr>
      <w:r>
        <w:rPr>
          <w:rFonts w:hint="eastAsia" w:asciiTheme="minorEastAsia" w:hAnsiTheme="minorEastAsia"/>
          <w:sz w:val="20"/>
        </w:rPr>
        <w:t>六　前各号の一に該当する事実があった後二年を経過しない者を契約の履行に当たり代理人、支配人その他の使用人として使用した者</w:t>
      </w:r>
    </w:p>
    <w:p>
      <w:pPr>
        <w:pStyle w:val="0"/>
        <w:spacing w:line="360" w:lineRule="auto"/>
        <w:ind w:left="410" w:leftChars="100" w:hanging="200" w:hangingChars="100"/>
        <w:rPr>
          <w:rFonts w:hint="default" w:asciiTheme="minorEastAsia" w:hAnsiTheme="minorEastAsia"/>
          <w:sz w:val="20"/>
        </w:rPr>
      </w:pPr>
    </w:p>
    <w:p>
      <w:pPr>
        <w:pStyle w:val="0"/>
        <w:spacing w:line="360" w:lineRule="auto"/>
        <w:ind w:left="410" w:leftChars="100" w:hanging="200" w:hangingChars="100"/>
        <w:rPr>
          <w:rFonts w:hint="default" w:asciiTheme="minorEastAsia" w:hAnsiTheme="minorEastAsia"/>
          <w:sz w:val="20"/>
        </w:rPr>
      </w:pPr>
    </w:p>
    <w:p>
      <w:pPr>
        <w:pStyle w:val="0"/>
        <w:spacing w:line="360" w:lineRule="auto"/>
        <w:ind w:left="410" w:leftChars="100" w:hanging="200" w:hangingChars="100"/>
        <w:rPr>
          <w:rFonts w:hint="default" w:asciiTheme="minorEastAsia" w:hAnsiTheme="minorEastAsia"/>
          <w:sz w:val="20"/>
        </w:rPr>
      </w:pPr>
    </w:p>
    <w:p>
      <w:pPr>
        <w:pStyle w:val="0"/>
        <w:spacing w:line="360" w:lineRule="auto"/>
        <w:ind w:left="410" w:leftChars="100" w:hanging="200" w:hangingChars="100"/>
        <w:rPr>
          <w:rFonts w:hint="default" w:asciiTheme="minorEastAsia" w:hAnsiTheme="minorEastAsia"/>
          <w:sz w:val="20"/>
        </w:rPr>
      </w:pPr>
    </w:p>
    <w:p>
      <w:pPr>
        <w:pStyle w:val="0"/>
        <w:spacing w:line="360" w:lineRule="auto"/>
        <w:ind w:left="410" w:leftChars="100" w:hanging="200" w:hangingChars="100"/>
        <w:rPr>
          <w:rFonts w:hint="default" w:asciiTheme="minorEastAsia" w:hAnsiTheme="minorEastAsia"/>
          <w:sz w:val="20"/>
        </w:rPr>
      </w:pPr>
    </w:p>
    <w:p>
      <w:pPr>
        <w:pStyle w:val="0"/>
        <w:spacing w:line="360" w:lineRule="auto"/>
        <w:ind w:left="410" w:leftChars="100" w:hanging="200" w:hangingChars="10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rPr>
      </w:pPr>
      <w:r>
        <w:rPr>
          <w:rFonts w:hint="eastAsia" w:asciiTheme="minorEastAsia" w:hAnsiTheme="minorEastAsia"/>
        </w:rPr>
        <w:t>様式第１号（第３条関係）</w:t>
      </w:r>
    </w:p>
    <w:p>
      <w:pPr>
        <w:pStyle w:val="0"/>
        <w:spacing w:line="700" w:lineRule="exact"/>
        <w:jc w:val="center"/>
        <w:rPr>
          <w:rFonts w:hint="default" w:asciiTheme="minorEastAsia" w:hAnsiTheme="minorEastAsia"/>
          <w:sz w:val="32"/>
        </w:rPr>
      </w:pPr>
      <w:r>
        <w:rPr>
          <w:rFonts w:hint="eastAsia" w:asciiTheme="minorEastAsia" w:hAnsiTheme="minorEastAsia"/>
          <w:sz w:val="32"/>
        </w:rPr>
        <w:t>物　</w:t>
      </w:r>
      <w:r>
        <w:rPr>
          <w:rFonts w:hint="eastAsia" w:asciiTheme="minorEastAsia" w:hAnsiTheme="minorEastAsia"/>
          <w:sz w:val="32"/>
        </w:rPr>
        <w:t xml:space="preserve"> </w:t>
      </w:r>
      <w:r>
        <w:rPr>
          <w:rFonts w:hint="eastAsia" w:asciiTheme="minorEastAsia" w:hAnsiTheme="minorEastAsia"/>
          <w:sz w:val="32"/>
        </w:rPr>
        <w:t>件</w:t>
      </w:r>
      <w:r>
        <w:rPr>
          <w:rFonts w:hint="eastAsia" w:asciiTheme="minorEastAsia" w:hAnsiTheme="minorEastAsia"/>
          <w:sz w:val="32"/>
        </w:rPr>
        <w:t xml:space="preserve"> </w:t>
      </w:r>
      <w:r>
        <w:rPr>
          <w:rFonts w:hint="eastAsia" w:asciiTheme="minorEastAsia" w:hAnsiTheme="minorEastAsia"/>
          <w:sz w:val="32"/>
        </w:rPr>
        <w:t>　調</w:t>
      </w:r>
      <w:r>
        <w:rPr>
          <w:rFonts w:hint="eastAsia" w:asciiTheme="minorEastAsia" w:hAnsiTheme="minorEastAsia"/>
          <w:sz w:val="32"/>
        </w:rPr>
        <w:t xml:space="preserve"> </w:t>
      </w:r>
      <w:r>
        <w:rPr>
          <w:rFonts w:hint="eastAsia" w:asciiTheme="minorEastAsia" w:hAnsiTheme="minorEastAsia"/>
          <w:sz w:val="32"/>
        </w:rPr>
        <w:t>　書</w:t>
      </w:r>
    </w:p>
    <w:tbl>
      <w:tblPr>
        <w:tblStyle w:val="28"/>
        <w:tblW w:w="9173" w:type="dxa"/>
        <w:tblInd w:w="0" w:type="dxa"/>
        <w:tblLayout w:type="fixed"/>
        <w:tblLook w:firstRow="1" w:lastRow="0" w:firstColumn="1" w:lastColumn="0" w:noHBand="0" w:noVBand="1" w:val="04A0"/>
      </w:tblPr>
      <w:tblGrid>
        <w:gridCol w:w="1180"/>
        <w:gridCol w:w="133"/>
        <w:gridCol w:w="414"/>
        <w:gridCol w:w="384"/>
        <w:gridCol w:w="532"/>
        <w:gridCol w:w="1196"/>
        <w:gridCol w:w="267"/>
        <w:gridCol w:w="797"/>
        <w:gridCol w:w="799"/>
        <w:gridCol w:w="531"/>
        <w:gridCol w:w="633"/>
        <w:gridCol w:w="2307"/>
      </w:tblGrid>
      <w:tr>
        <w:trPr/>
        <w:tc>
          <w:tcPr>
            <w:tcW w:w="6062" w:type="dxa"/>
            <w:gridSpan w:val="9"/>
            <w:tcBorders>
              <w:top w:val="nil"/>
              <w:left w:val="nil"/>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rPr>
            </w:pPr>
          </w:p>
        </w:tc>
        <w:tc>
          <w:tcPr>
            <w:tcW w:w="3685" w:type="dxa"/>
            <w:gridSpan w:val="3"/>
            <w:vAlign w:val="top"/>
          </w:tcPr>
          <w:p>
            <w:pPr>
              <w:pStyle w:val="0"/>
              <w:spacing w:line="280" w:lineRule="exact"/>
              <w:jc w:val="center"/>
              <w:rPr>
                <w:rFonts w:hint="default" w:asciiTheme="minorEastAsia" w:hAnsiTheme="minorEastAsia"/>
              </w:rPr>
            </w:pPr>
            <w:r>
              <w:rPr>
                <w:rFonts w:hint="eastAsia" w:asciiTheme="minorEastAsia" w:hAnsiTheme="minorEastAsia"/>
              </w:rPr>
              <w:t>令和</w:t>
            </w:r>
            <w:r>
              <w:rPr>
                <w:rFonts w:hint="eastAsia" w:asciiTheme="minorEastAsia" w:hAnsiTheme="minorEastAsia"/>
                <w:color w:val="auto"/>
              </w:rPr>
              <w:t>８年８</w:t>
            </w:r>
            <w:r>
              <w:rPr>
                <w:rFonts w:hint="eastAsia" w:asciiTheme="minorEastAsia" w:hAnsiTheme="minorEastAsia"/>
              </w:rPr>
              <w:t>月２４日現在</w:t>
            </w:r>
          </w:p>
        </w:tc>
      </w:tr>
      <w:tr>
        <w:trPr>
          <w:trHeight w:val="525" w:hRule="atLeast"/>
        </w:trPr>
        <w:tc>
          <w:tcPr>
            <w:tcW w:w="1242" w:type="dxa"/>
            <w:vAlign w:val="center"/>
          </w:tcPr>
          <w:p>
            <w:pPr>
              <w:pStyle w:val="0"/>
              <w:spacing w:line="280" w:lineRule="exact"/>
              <w:jc w:val="center"/>
              <w:rPr>
                <w:rFonts w:hint="default" w:asciiTheme="minorEastAsia" w:hAnsiTheme="minorEastAsia"/>
              </w:rPr>
            </w:pPr>
            <w:r>
              <w:rPr>
                <w:rFonts w:hint="eastAsia" w:asciiTheme="minorEastAsia" w:hAnsiTheme="minorEastAsia"/>
              </w:rPr>
              <w:t>物件番号</w:t>
            </w:r>
          </w:p>
        </w:tc>
        <w:tc>
          <w:tcPr>
            <w:tcW w:w="993"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rPr>
              <w:t>１</w:t>
            </w:r>
          </w:p>
        </w:tc>
        <w:tc>
          <w:tcPr>
            <w:tcW w:w="1842"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物件所在地</w:t>
            </w:r>
          </w:p>
        </w:tc>
        <w:tc>
          <w:tcPr>
            <w:tcW w:w="5670" w:type="dxa"/>
            <w:gridSpan w:val="6"/>
            <w:vAlign w:val="center"/>
          </w:tcPr>
          <w:p>
            <w:pPr>
              <w:pStyle w:val="0"/>
              <w:spacing w:line="280" w:lineRule="exact"/>
              <w:jc w:val="center"/>
              <w:rPr>
                <w:rFonts w:hint="default" w:asciiTheme="minorEastAsia" w:hAnsiTheme="minorEastAsia"/>
              </w:rPr>
            </w:pPr>
            <w:r>
              <w:rPr>
                <w:rFonts w:hint="eastAsia" w:asciiTheme="minorEastAsia" w:hAnsiTheme="minorEastAsia"/>
              </w:rPr>
              <w:t>東松島市矢本字大溜１０７番５</w:t>
            </w:r>
          </w:p>
        </w:tc>
      </w:tr>
      <w:tr>
        <w:trPr>
          <w:trHeight w:val="575" w:hRule="atLeast"/>
        </w:trPr>
        <w:tc>
          <w:tcPr>
            <w:tcW w:w="1825"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rPr>
              <w:t>実　測　面　積</w:t>
            </w:r>
          </w:p>
        </w:tc>
        <w:tc>
          <w:tcPr>
            <w:tcW w:w="2536" w:type="dxa"/>
            <w:gridSpan w:val="4"/>
            <w:vAlign w:val="center"/>
          </w:tcPr>
          <w:p>
            <w:pPr>
              <w:pStyle w:val="0"/>
              <w:spacing w:line="280" w:lineRule="exact"/>
              <w:jc w:val="center"/>
              <w:rPr>
                <w:rFonts w:hint="default" w:asciiTheme="minorEastAsia" w:hAnsiTheme="minorEastAsia"/>
              </w:rPr>
            </w:pPr>
            <w:r>
              <w:rPr>
                <w:rFonts w:hint="eastAsia" w:asciiTheme="minorEastAsia" w:hAnsiTheme="minorEastAsia"/>
              </w:rPr>
              <w:t>２４４．１３㎡</w:t>
            </w:r>
          </w:p>
        </w:tc>
        <w:tc>
          <w:tcPr>
            <w:tcW w:w="170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地目</w:t>
            </w:r>
          </w:p>
        </w:tc>
        <w:tc>
          <w:tcPr>
            <w:tcW w:w="3685"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rPr>
              <w:t>公園</w:t>
            </w:r>
          </w:p>
        </w:tc>
      </w:tr>
      <w:tr>
        <w:trPr>
          <w:trHeight w:val="555" w:hRule="atLeast"/>
        </w:trPr>
        <w:tc>
          <w:tcPr>
            <w:tcW w:w="2802" w:type="dxa"/>
            <w:gridSpan w:val="5"/>
            <w:vAlign w:val="center"/>
          </w:tcPr>
          <w:p>
            <w:pPr>
              <w:pStyle w:val="0"/>
              <w:spacing w:line="280" w:lineRule="exact"/>
              <w:jc w:val="center"/>
              <w:rPr>
                <w:rFonts w:hint="default" w:asciiTheme="minorEastAsia" w:hAnsiTheme="minorEastAsia"/>
              </w:rPr>
            </w:pPr>
            <w:r>
              <w:rPr>
                <w:rFonts w:hint="eastAsia" w:asciiTheme="minorEastAsia" w:hAnsiTheme="minorEastAsia"/>
              </w:rPr>
              <w:t>最低売払価格</w:t>
            </w:r>
          </w:p>
        </w:tc>
        <w:tc>
          <w:tcPr>
            <w:tcW w:w="6945" w:type="dxa"/>
            <w:gridSpan w:val="7"/>
            <w:vAlign w:val="center"/>
          </w:tcPr>
          <w:p>
            <w:pPr>
              <w:pStyle w:val="0"/>
              <w:spacing w:line="280" w:lineRule="exact"/>
              <w:ind w:firstLine="34" w:firstLineChars="16"/>
              <w:jc w:val="left"/>
              <w:rPr>
                <w:rFonts w:hint="default" w:asciiTheme="minorEastAsia" w:hAnsiTheme="minorEastAsia"/>
              </w:rPr>
            </w:pPr>
            <w:r>
              <w:rPr>
                <w:rFonts w:hint="eastAsia" w:asciiTheme="minorEastAsia" w:hAnsiTheme="minorEastAsia"/>
              </w:rPr>
              <w:t>　</w:t>
            </w:r>
            <w:r>
              <w:rPr>
                <w:rFonts w:hint="eastAsia" w:asciiTheme="minorEastAsia" w:hAnsiTheme="minorEastAsia"/>
                <w:b w:val="1"/>
              </w:rPr>
              <w:t>　</w:t>
            </w:r>
            <w:r>
              <w:rPr>
                <w:rFonts w:hint="eastAsia" w:asciiTheme="minorEastAsia" w:hAnsiTheme="minorEastAsia"/>
              </w:rPr>
              <w:t>１２</w:t>
            </w:r>
            <w:r>
              <w:rPr>
                <w:rFonts w:hint="eastAsia" w:asciiTheme="minorEastAsia" w:hAnsiTheme="minorEastAsia"/>
              </w:rPr>
              <w:t>,</w:t>
            </w:r>
            <w:r>
              <w:rPr>
                <w:rFonts w:hint="eastAsia" w:asciiTheme="minorEastAsia" w:hAnsiTheme="minorEastAsia"/>
              </w:rPr>
              <w:t>３０４</w:t>
            </w:r>
            <w:r>
              <w:rPr>
                <w:rFonts w:hint="eastAsia" w:asciiTheme="minorEastAsia" w:hAnsiTheme="minorEastAsia"/>
              </w:rPr>
              <w:t>,</w:t>
            </w:r>
            <w:r>
              <w:rPr>
                <w:rFonts w:hint="eastAsia" w:asciiTheme="minorEastAsia" w:hAnsiTheme="minorEastAsia"/>
              </w:rPr>
              <w:t>０００円</w:t>
            </w:r>
          </w:p>
        </w:tc>
      </w:tr>
      <w:tr>
        <w:trPr>
          <w:trHeight w:val="419" w:hRule="atLeast"/>
        </w:trPr>
        <w:tc>
          <w:tcPr>
            <w:tcW w:w="2802" w:type="dxa"/>
            <w:gridSpan w:val="5"/>
            <w:vAlign w:val="center"/>
          </w:tcPr>
          <w:p>
            <w:pPr>
              <w:pStyle w:val="0"/>
              <w:spacing w:line="280" w:lineRule="exact"/>
              <w:jc w:val="center"/>
              <w:rPr>
                <w:rFonts w:hint="default" w:asciiTheme="minorEastAsia" w:hAnsiTheme="minorEastAsia"/>
              </w:rPr>
            </w:pPr>
            <w:r>
              <w:rPr>
                <w:rFonts w:hint="eastAsia" w:asciiTheme="minorEastAsia" w:hAnsiTheme="minorEastAsia"/>
                <w:spacing w:val="124"/>
                <w:kern w:val="0"/>
                <w:fitText w:val="2500" w:id="2"/>
              </w:rPr>
              <w:t>接面道路状</w:t>
            </w:r>
            <w:r>
              <w:rPr>
                <w:rFonts w:hint="eastAsia" w:asciiTheme="minorEastAsia" w:hAnsiTheme="minorEastAsia"/>
                <w:kern w:val="0"/>
                <w:fitText w:val="2500" w:id="2"/>
              </w:rPr>
              <w:t>況</w:t>
            </w:r>
          </w:p>
        </w:tc>
        <w:tc>
          <w:tcPr>
            <w:tcW w:w="6945" w:type="dxa"/>
            <w:gridSpan w:val="7"/>
            <w:vAlign w:val="center"/>
          </w:tcPr>
          <w:p>
            <w:pPr>
              <w:pStyle w:val="0"/>
              <w:spacing w:line="300" w:lineRule="exact"/>
              <w:jc w:val="left"/>
              <w:rPr>
                <w:rFonts w:hint="default" w:asciiTheme="minorEastAsia" w:hAnsiTheme="minorEastAsia"/>
              </w:rPr>
            </w:pPr>
            <w:r>
              <w:rPr>
                <w:rFonts w:hint="eastAsia" w:asciiTheme="minorEastAsia" w:hAnsiTheme="minorEastAsia"/>
              </w:rPr>
              <w:t>西側約１１ｍが幅員約６ｍの舗装市道に等高に接面</w:t>
            </w:r>
          </w:p>
        </w:tc>
      </w:tr>
      <w:tr>
        <w:trPr>
          <w:trHeight w:val="490" w:hRule="atLeast"/>
        </w:trPr>
        <w:tc>
          <w:tcPr>
            <w:tcW w:w="2802" w:type="dxa"/>
            <w:gridSpan w:val="5"/>
            <w:vMerge w:val="restart"/>
            <w:vAlign w:val="center"/>
          </w:tcPr>
          <w:p>
            <w:pPr>
              <w:pStyle w:val="0"/>
              <w:spacing w:line="280" w:lineRule="exact"/>
              <w:jc w:val="center"/>
              <w:rPr>
                <w:rFonts w:hint="default" w:asciiTheme="minorEastAsia" w:hAnsiTheme="minorEastAsia"/>
              </w:rPr>
            </w:pPr>
            <w:r>
              <w:rPr>
                <w:rFonts w:hint="eastAsia" w:asciiTheme="minorEastAsia" w:hAnsiTheme="minorEastAsia"/>
                <w:spacing w:val="22"/>
                <w:kern w:val="0"/>
                <w:fitText w:val="2500" w:id="3"/>
              </w:rPr>
              <w:t>法令等による主な制</w:t>
            </w:r>
            <w:r>
              <w:rPr>
                <w:rFonts w:hint="eastAsia" w:asciiTheme="minorEastAsia" w:hAnsiTheme="minorEastAsia"/>
                <w:spacing w:val="2"/>
                <w:kern w:val="0"/>
                <w:fitText w:val="2500" w:id="3"/>
              </w:rPr>
              <w:t>限</w:t>
            </w:r>
          </w:p>
        </w:tc>
        <w:tc>
          <w:tcPr>
            <w:tcW w:w="1559" w:type="dxa"/>
            <w:gridSpan w:val="2"/>
            <w:vAlign w:val="center"/>
          </w:tcPr>
          <w:p>
            <w:pPr>
              <w:pStyle w:val="0"/>
              <w:spacing w:line="280" w:lineRule="exact"/>
              <w:ind w:left="0" w:leftChars="-8" w:hanging="17" w:hangingChars="8"/>
              <w:jc w:val="center"/>
              <w:rPr>
                <w:rFonts w:hint="default" w:asciiTheme="minorEastAsia" w:hAnsiTheme="minorEastAsia"/>
              </w:rPr>
            </w:pPr>
            <w:r>
              <w:rPr>
                <w:rFonts w:hint="eastAsia" w:asciiTheme="minorEastAsia" w:hAnsiTheme="minorEastAsia"/>
              </w:rPr>
              <w:t>都市計画区域</w:t>
            </w:r>
          </w:p>
        </w:tc>
        <w:tc>
          <w:tcPr>
            <w:tcW w:w="170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都市計画区域</w:t>
            </w:r>
          </w:p>
        </w:tc>
        <w:tc>
          <w:tcPr>
            <w:tcW w:w="124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用途区域</w:t>
            </w:r>
          </w:p>
        </w:tc>
        <w:tc>
          <w:tcPr>
            <w:tcW w:w="2444" w:type="dxa"/>
            <w:shd w:val="clear" w:color="auto" w:fill="auto"/>
            <w:vAlign w:val="center"/>
          </w:tcPr>
          <w:p>
            <w:pPr>
              <w:pStyle w:val="0"/>
              <w:spacing w:line="280" w:lineRule="exact"/>
              <w:jc w:val="left"/>
              <w:rPr>
                <w:rFonts w:hint="default" w:asciiTheme="minorEastAsia" w:hAnsiTheme="minorEastAsia"/>
              </w:rPr>
            </w:pPr>
            <w:r>
              <w:rPr>
                <w:rFonts w:hint="eastAsia" w:asciiTheme="minorEastAsia" w:hAnsiTheme="minorEastAsia"/>
              </w:rPr>
              <w:t>第１種中高層住宅専用地域</w:t>
            </w:r>
          </w:p>
        </w:tc>
      </w:tr>
      <w:tr>
        <w:trPr>
          <w:trHeight w:val="412" w:hRule="atLeast"/>
        </w:trPr>
        <w:tc>
          <w:tcPr>
            <w:tcW w:w="2802" w:type="dxa"/>
            <w:gridSpan w:val="5"/>
            <w:vMerge w:val="continue"/>
            <w:vAlign w:val="center"/>
          </w:tcPr>
          <w:p>
            <w:pPr>
              <w:pStyle w:val="0"/>
              <w:spacing w:line="280" w:lineRule="exact"/>
              <w:jc w:val="center"/>
              <w:rPr>
                <w:rFonts w:hint="default" w:asciiTheme="minorEastAsia" w:hAnsiTheme="minorEastAsia"/>
              </w:rPr>
            </w:pPr>
          </w:p>
        </w:tc>
        <w:tc>
          <w:tcPr>
            <w:tcW w:w="1559"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spacing w:val="26"/>
                <w:kern w:val="0"/>
                <w:fitText w:val="1000" w:id="4"/>
              </w:rPr>
              <w:t>建ぺい</w:t>
            </w:r>
            <w:r>
              <w:rPr>
                <w:rFonts w:hint="eastAsia" w:asciiTheme="minorEastAsia" w:hAnsiTheme="minorEastAsia"/>
                <w:spacing w:val="2"/>
                <w:kern w:val="0"/>
                <w:fitText w:val="1000" w:id="4"/>
              </w:rPr>
              <w:t>率</w:t>
            </w:r>
          </w:p>
        </w:tc>
        <w:tc>
          <w:tcPr>
            <w:tcW w:w="170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６０％</w:t>
            </w:r>
          </w:p>
        </w:tc>
        <w:tc>
          <w:tcPr>
            <w:tcW w:w="124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spacing w:val="92"/>
                <w:kern w:val="0"/>
                <w:fitText w:val="1000" w:id="5"/>
              </w:rPr>
              <w:t>容積</w:t>
            </w:r>
            <w:r>
              <w:rPr>
                <w:rFonts w:hint="eastAsia" w:asciiTheme="minorEastAsia" w:hAnsiTheme="minorEastAsia"/>
                <w:spacing w:val="1"/>
                <w:kern w:val="0"/>
                <w:fitText w:val="1000" w:id="5"/>
              </w:rPr>
              <w:t>率</w:t>
            </w:r>
          </w:p>
        </w:tc>
        <w:tc>
          <w:tcPr>
            <w:tcW w:w="2444" w:type="dxa"/>
            <w:vAlign w:val="center"/>
          </w:tcPr>
          <w:p>
            <w:pPr>
              <w:pStyle w:val="0"/>
              <w:spacing w:line="280" w:lineRule="exact"/>
              <w:jc w:val="center"/>
              <w:rPr>
                <w:rFonts w:hint="default" w:asciiTheme="minorEastAsia" w:hAnsiTheme="minorEastAsia"/>
              </w:rPr>
            </w:pPr>
            <w:r>
              <w:rPr>
                <w:rFonts w:hint="eastAsia" w:asciiTheme="minorEastAsia" w:hAnsiTheme="minorEastAsia"/>
              </w:rPr>
              <w:t>２００％</w:t>
            </w:r>
          </w:p>
        </w:tc>
      </w:tr>
      <w:tr>
        <w:trPr>
          <w:trHeight w:val="454" w:hRule="atLeast"/>
        </w:trPr>
        <w:tc>
          <w:tcPr>
            <w:tcW w:w="2802" w:type="dxa"/>
            <w:gridSpan w:val="5"/>
            <w:vMerge w:val="continue"/>
            <w:vAlign w:val="center"/>
          </w:tcPr>
          <w:p>
            <w:pPr>
              <w:pStyle w:val="0"/>
              <w:spacing w:line="280" w:lineRule="exact"/>
              <w:jc w:val="center"/>
              <w:rPr>
                <w:rFonts w:hint="default" w:asciiTheme="minorEastAsia" w:hAnsiTheme="minorEastAsia"/>
              </w:rPr>
            </w:pPr>
          </w:p>
        </w:tc>
        <w:tc>
          <w:tcPr>
            <w:tcW w:w="1559"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防火地域等</w:t>
            </w:r>
          </w:p>
        </w:tc>
        <w:tc>
          <w:tcPr>
            <w:tcW w:w="1701" w:type="dxa"/>
            <w:gridSpan w:val="2"/>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spacing w:val="18"/>
                <w:kern w:val="0"/>
                <w:fitText w:val="1200" w:id="6"/>
              </w:rPr>
              <w:t>建築基準</w:t>
            </w:r>
            <w:r>
              <w:rPr>
                <w:rFonts w:hint="eastAsia" w:asciiTheme="minorEastAsia" w:hAnsiTheme="minorEastAsia"/>
                <w:spacing w:val="3"/>
                <w:kern w:val="0"/>
                <w:fitText w:val="1200" w:id="6"/>
              </w:rPr>
              <w:t>法</w:t>
            </w:r>
          </w:p>
          <w:p>
            <w:pPr>
              <w:pStyle w:val="0"/>
              <w:spacing w:line="280" w:lineRule="exact"/>
              <w:jc w:val="center"/>
              <w:rPr>
                <w:rFonts w:hint="default" w:asciiTheme="minorEastAsia" w:hAnsiTheme="minorEastAsia"/>
              </w:rPr>
            </w:pPr>
            <w:r>
              <w:rPr>
                <w:rFonts w:hint="eastAsia" w:asciiTheme="minorEastAsia" w:hAnsiTheme="minorEastAsia"/>
              </w:rPr>
              <w:t>第２２条区域</w:t>
            </w:r>
          </w:p>
        </w:tc>
        <w:tc>
          <w:tcPr>
            <w:tcW w:w="1241" w:type="dxa"/>
            <w:gridSpan w:val="2"/>
            <w:vAlign w:val="center"/>
          </w:tcPr>
          <w:p>
            <w:pPr>
              <w:pStyle w:val="0"/>
              <w:spacing w:line="280" w:lineRule="exact"/>
              <w:ind w:left="0" w:leftChars="-14" w:right="-69" w:rightChars="-33" w:hanging="29" w:hangingChars="14"/>
              <w:jc w:val="center"/>
              <w:rPr>
                <w:rFonts w:hint="default" w:asciiTheme="minorEastAsia" w:hAnsiTheme="minorEastAsia"/>
              </w:rPr>
            </w:pPr>
            <w:r>
              <w:rPr>
                <w:rFonts w:hint="eastAsia" w:asciiTheme="minorEastAsia" w:hAnsiTheme="minorEastAsia"/>
              </w:rPr>
              <w:t>その他</w:t>
            </w:r>
          </w:p>
          <w:p>
            <w:pPr>
              <w:pStyle w:val="0"/>
              <w:spacing w:line="280" w:lineRule="exact"/>
              <w:ind w:left="0" w:leftChars="-14" w:right="-69" w:rightChars="-33" w:hanging="29" w:hangingChars="14"/>
              <w:jc w:val="center"/>
              <w:rPr>
                <w:rFonts w:hint="default" w:asciiTheme="minorEastAsia" w:hAnsiTheme="minorEastAsia"/>
              </w:rPr>
            </w:pPr>
            <w:r>
              <w:rPr>
                <w:rFonts w:hint="eastAsia" w:asciiTheme="minorEastAsia" w:hAnsiTheme="minorEastAsia"/>
              </w:rPr>
              <w:t>制限</w:t>
            </w:r>
          </w:p>
        </w:tc>
        <w:tc>
          <w:tcPr>
            <w:tcW w:w="2444" w:type="dxa"/>
            <w:vAlign w:val="center"/>
          </w:tcPr>
          <w:p>
            <w:pPr>
              <w:pStyle w:val="0"/>
              <w:spacing w:line="280" w:lineRule="exact"/>
              <w:jc w:val="left"/>
              <w:rPr>
                <w:rFonts w:hint="default" w:asciiTheme="minorEastAsia" w:hAnsiTheme="minorEastAsia"/>
              </w:rPr>
            </w:pPr>
            <w:r>
              <w:rPr>
                <w:rFonts w:hint="eastAsia" w:asciiTheme="minorEastAsia" w:hAnsiTheme="minorEastAsia"/>
              </w:rPr>
              <w:t>日影規制（二）</w:t>
            </w:r>
          </w:p>
          <w:p>
            <w:pPr>
              <w:pStyle w:val="0"/>
              <w:spacing w:line="280" w:lineRule="exact"/>
              <w:jc w:val="left"/>
              <w:rPr>
                <w:rFonts w:hint="default" w:asciiTheme="minorEastAsia" w:hAnsiTheme="minorEastAsia"/>
              </w:rPr>
            </w:pPr>
            <w:r>
              <w:rPr>
                <w:rFonts w:hint="eastAsia" w:asciiTheme="minorEastAsia" w:hAnsiTheme="minorEastAsia"/>
              </w:rPr>
              <w:t>宅地造成等工事規制区域</w:t>
            </w:r>
          </w:p>
        </w:tc>
      </w:tr>
      <w:tr>
        <w:trPr>
          <w:trHeight w:val="501" w:hRule="atLeast"/>
        </w:trPr>
        <w:tc>
          <w:tcPr>
            <w:tcW w:w="1825" w:type="dxa"/>
            <w:gridSpan w:val="3"/>
            <w:vAlign w:val="center"/>
          </w:tcPr>
          <w:p>
            <w:pPr>
              <w:pStyle w:val="0"/>
              <w:spacing w:line="280" w:lineRule="exact"/>
              <w:jc w:val="left"/>
              <w:rPr>
                <w:rFonts w:hint="default" w:asciiTheme="minorEastAsia" w:hAnsiTheme="minorEastAsia"/>
              </w:rPr>
            </w:pPr>
            <w:r>
              <w:rPr>
                <w:rFonts w:hint="eastAsia" w:asciiTheme="minorEastAsia" w:hAnsiTheme="minorEastAsia"/>
              </w:rPr>
              <w:t>占用物件等に</w:t>
            </w:r>
          </w:p>
          <w:p>
            <w:pPr>
              <w:pStyle w:val="0"/>
              <w:spacing w:line="280" w:lineRule="exact"/>
              <w:jc w:val="left"/>
              <w:rPr>
                <w:rFonts w:hint="default" w:asciiTheme="minorEastAsia" w:hAnsiTheme="minorEastAsia"/>
              </w:rPr>
            </w:pPr>
            <w:r>
              <w:rPr>
                <w:rFonts w:hint="eastAsia" w:asciiTheme="minorEastAsia" w:hAnsiTheme="minorEastAsia"/>
              </w:rPr>
              <w:t>関する事項</w:t>
            </w:r>
          </w:p>
        </w:tc>
        <w:tc>
          <w:tcPr>
            <w:tcW w:w="977"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物件の</w:t>
            </w:r>
          </w:p>
          <w:p>
            <w:pPr>
              <w:pStyle w:val="0"/>
              <w:spacing w:line="280" w:lineRule="exact"/>
              <w:jc w:val="center"/>
              <w:rPr>
                <w:rFonts w:hint="default" w:asciiTheme="minorEastAsia" w:hAnsiTheme="minorEastAsia"/>
              </w:rPr>
            </w:pPr>
            <w:r>
              <w:rPr>
                <w:rFonts w:hint="eastAsia" w:asciiTheme="minorEastAsia" w:hAnsiTheme="minorEastAsia"/>
              </w:rPr>
              <w:t>有　無</w:t>
            </w:r>
          </w:p>
        </w:tc>
        <w:tc>
          <w:tcPr>
            <w:tcW w:w="1559" w:type="dxa"/>
            <w:gridSpan w:val="2"/>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無</w:t>
            </w:r>
          </w:p>
        </w:tc>
        <w:tc>
          <w:tcPr>
            <w:tcW w:w="170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物件の内容</w:t>
            </w:r>
          </w:p>
        </w:tc>
        <w:tc>
          <w:tcPr>
            <w:tcW w:w="3685" w:type="dxa"/>
            <w:gridSpan w:val="3"/>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w:t>
            </w:r>
          </w:p>
        </w:tc>
      </w:tr>
      <w:tr>
        <w:trPr>
          <w:trHeight w:val="454" w:hRule="atLeast"/>
        </w:trPr>
        <w:tc>
          <w:tcPr>
            <w:tcW w:w="1825" w:type="dxa"/>
            <w:gridSpan w:val="3"/>
            <w:vAlign w:val="center"/>
          </w:tcPr>
          <w:p>
            <w:pPr>
              <w:pStyle w:val="0"/>
              <w:spacing w:line="280" w:lineRule="exact"/>
              <w:jc w:val="left"/>
              <w:rPr>
                <w:rFonts w:hint="default" w:asciiTheme="minorEastAsia" w:hAnsiTheme="minorEastAsia"/>
              </w:rPr>
            </w:pPr>
            <w:r>
              <w:rPr>
                <w:rFonts w:hint="eastAsia" w:asciiTheme="minorEastAsia" w:hAnsiTheme="minorEastAsia"/>
              </w:rPr>
              <w:t>私道の負担等に</w:t>
            </w:r>
          </w:p>
          <w:p>
            <w:pPr>
              <w:pStyle w:val="0"/>
              <w:spacing w:line="280" w:lineRule="exact"/>
              <w:jc w:val="left"/>
              <w:rPr>
                <w:rFonts w:hint="default" w:asciiTheme="minorEastAsia" w:hAnsiTheme="minorEastAsia"/>
              </w:rPr>
            </w:pPr>
            <w:r>
              <w:rPr>
                <w:rFonts w:hint="eastAsia" w:asciiTheme="minorEastAsia" w:hAnsiTheme="minorEastAsia"/>
              </w:rPr>
              <w:t>関する事項</w:t>
            </w:r>
          </w:p>
        </w:tc>
        <w:tc>
          <w:tcPr>
            <w:tcW w:w="977"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物件の</w:t>
            </w:r>
          </w:p>
          <w:p>
            <w:pPr>
              <w:pStyle w:val="0"/>
              <w:spacing w:line="280" w:lineRule="exact"/>
              <w:jc w:val="center"/>
              <w:rPr>
                <w:rFonts w:hint="default" w:asciiTheme="minorEastAsia" w:hAnsiTheme="minorEastAsia"/>
              </w:rPr>
            </w:pPr>
            <w:r>
              <w:rPr>
                <w:rFonts w:hint="eastAsia" w:asciiTheme="minorEastAsia" w:hAnsiTheme="minorEastAsia"/>
              </w:rPr>
              <w:t>有　無</w:t>
            </w:r>
          </w:p>
        </w:tc>
        <w:tc>
          <w:tcPr>
            <w:tcW w:w="1559" w:type="dxa"/>
            <w:gridSpan w:val="2"/>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無</w:t>
            </w:r>
          </w:p>
        </w:tc>
        <w:tc>
          <w:tcPr>
            <w:tcW w:w="1701"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rPr>
              <w:t>物件の内容</w:t>
            </w:r>
          </w:p>
        </w:tc>
        <w:tc>
          <w:tcPr>
            <w:tcW w:w="3685" w:type="dxa"/>
            <w:gridSpan w:val="3"/>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w:t>
            </w:r>
          </w:p>
        </w:tc>
      </w:tr>
      <w:tr>
        <w:trPr>
          <w:trHeight w:val="399" w:hRule="atLeast"/>
        </w:trPr>
        <w:tc>
          <w:tcPr>
            <w:tcW w:w="1384" w:type="dxa"/>
            <w:gridSpan w:val="2"/>
            <w:vMerge w:val="restart"/>
            <w:vAlign w:val="center"/>
          </w:tcPr>
          <w:p>
            <w:pPr>
              <w:pStyle w:val="0"/>
              <w:spacing w:line="280" w:lineRule="exact"/>
              <w:jc w:val="center"/>
              <w:rPr>
                <w:rFonts w:hint="default" w:asciiTheme="minorEastAsia" w:hAnsiTheme="minorEastAsia"/>
              </w:rPr>
            </w:pPr>
            <w:r>
              <w:rPr>
                <w:rFonts w:hint="eastAsia" w:asciiTheme="minorEastAsia" w:hAnsiTheme="minorEastAsia"/>
                <w:spacing w:val="26"/>
                <w:kern w:val="0"/>
                <w:fitText w:val="1000" w:id="7"/>
              </w:rPr>
              <w:t>供給処</w:t>
            </w:r>
            <w:r>
              <w:rPr>
                <w:rFonts w:hint="eastAsia" w:asciiTheme="minorEastAsia" w:hAnsiTheme="minorEastAsia"/>
                <w:spacing w:val="2"/>
                <w:kern w:val="0"/>
                <w:fitText w:val="1000" w:id="7"/>
              </w:rPr>
              <w:t>理</w:t>
            </w:r>
          </w:p>
          <w:p>
            <w:pPr>
              <w:pStyle w:val="0"/>
              <w:spacing w:line="280" w:lineRule="exact"/>
              <w:jc w:val="center"/>
              <w:rPr>
                <w:rFonts w:hint="default" w:asciiTheme="minorEastAsia" w:hAnsiTheme="minorEastAsia"/>
              </w:rPr>
            </w:pPr>
            <w:r>
              <w:rPr>
                <w:rFonts w:hint="eastAsia" w:asciiTheme="minorEastAsia" w:hAnsiTheme="minorEastAsia"/>
              </w:rPr>
              <w:t>施設の状況</w:t>
            </w:r>
          </w:p>
        </w:tc>
        <w:tc>
          <w:tcPr>
            <w:tcW w:w="1418"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spacing w:val="290"/>
                <w:kern w:val="0"/>
                <w:fitText w:val="1000" w:id="8"/>
              </w:rPr>
              <w:t>電</w:t>
            </w:r>
            <w:r>
              <w:rPr>
                <w:rFonts w:hint="eastAsia" w:asciiTheme="minorEastAsia" w:hAnsiTheme="minorEastAsia"/>
                <w:kern w:val="0"/>
                <w:fitText w:val="1000" w:id="8"/>
              </w:rPr>
              <w:t>気</w:t>
            </w:r>
          </w:p>
        </w:tc>
        <w:tc>
          <w:tcPr>
            <w:tcW w:w="2409" w:type="dxa"/>
            <w:gridSpan w:val="3"/>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引込可</w:t>
            </w:r>
          </w:p>
          <w:p>
            <w:pPr>
              <w:pStyle w:val="0"/>
              <w:spacing w:line="280" w:lineRule="exact"/>
              <w:jc w:val="center"/>
              <w:rPr>
                <w:rFonts w:hint="default" w:asciiTheme="minorEastAsia" w:hAnsiTheme="minorEastAsia"/>
              </w:rPr>
            </w:pPr>
            <w:r>
              <w:rPr>
                <w:rFonts w:hint="eastAsia" w:asciiTheme="minorEastAsia" w:hAnsiTheme="minorEastAsia"/>
              </w:rPr>
              <w:t>（東北電力（株））</w:t>
            </w:r>
          </w:p>
        </w:tc>
        <w:tc>
          <w:tcPr>
            <w:tcW w:w="1418"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spacing w:val="290"/>
                <w:kern w:val="0"/>
                <w:fitText w:val="1000" w:id="9"/>
              </w:rPr>
              <w:t>ガ</w:t>
            </w:r>
            <w:r>
              <w:rPr>
                <w:rFonts w:hint="eastAsia" w:asciiTheme="minorEastAsia" w:hAnsiTheme="minorEastAsia"/>
                <w:kern w:val="0"/>
                <w:fitText w:val="1000" w:id="9"/>
              </w:rPr>
              <w:t>ス</w:t>
            </w:r>
          </w:p>
        </w:tc>
        <w:tc>
          <w:tcPr>
            <w:tcW w:w="3118" w:type="dxa"/>
            <w:gridSpan w:val="2"/>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個別ＬＰガス</w:t>
            </w:r>
          </w:p>
          <w:p>
            <w:pPr>
              <w:pStyle w:val="0"/>
              <w:spacing w:line="280" w:lineRule="exact"/>
              <w:jc w:val="center"/>
              <w:rPr>
                <w:rFonts w:hint="default" w:asciiTheme="minorEastAsia" w:hAnsiTheme="minorEastAsia"/>
              </w:rPr>
            </w:pPr>
            <w:r>
              <w:rPr>
                <w:rFonts w:hint="eastAsia" w:asciiTheme="minorEastAsia" w:hAnsiTheme="minorEastAsia"/>
              </w:rPr>
              <w:t>（指定なし）</w:t>
            </w:r>
          </w:p>
        </w:tc>
      </w:tr>
      <w:tr>
        <w:trPr>
          <w:trHeight w:val="399" w:hRule="atLeast"/>
        </w:trPr>
        <w:tc>
          <w:tcPr>
            <w:tcW w:w="1384" w:type="dxa"/>
            <w:gridSpan w:val="2"/>
            <w:vMerge w:val="continue"/>
            <w:vAlign w:val="center"/>
          </w:tcPr>
          <w:p>
            <w:pPr>
              <w:pStyle w:val="0"/>
              <w:spacing w:line="280" w:lineRule="exact"/>
              <w:jc w:val="center"/>
              <w:rPr>
                <w:rFonts w:hint="default" w:asciiTheme="minorEastAsia" w:hAnsiTheme="minorEastAsia"/>
              </w:rPr>
            </w:pPr>
          </w:p>
        </w:tc>
        <w:tc>
          <w:tcPr>
            <w:tcW w:w="1418"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spacing w:val="92"/>
                <w:kern w:val="0"/>
                <w:fitText w:val="1000" w:id="10"/>
              </w:rPr>
              <w:t>上水</w:t>
            </w:r>
            <w:r>
              <w:rPr>
                <w:rFonts w:hint="eastAsia" w:asciiTheme="minorEastAsia" w:hAnsiTheme="minorEastAsia"/>
                <w:spacing w:val="1"/>
                <w:kern w:val="0"/>
                <w:fitText w:val="1000" w:id="10"/>
              </w:rPr>
              <w:t>道</w:t>
            </w:r>
          </w:p>
        </w:tc>
        <w:tc>
          <w:tcPr>
            <w:tcW w:w="2409" w:type="dxa"/>
            <w:gridSpan w:val="3"/>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引込可</w:t>
            </w:r>
          </w:p>
          <w:p>
            <w:pPr>
              <w:pStyle w:val="0"/>
              <w:spacing w:line="280" w:lineRule="exact"/>
              <w:ind w:left="0" w:leftChars="-58" w:hanging="122" w:hangingChars="58"/>
              <w:jc w:val="center"/>
              <w:rPr>
                <w:rFonts w:hint="default" w:asciiTheme="minorEastAsia" w:hAnsiTheme="minorEastAsia"/>
              </w:rPr>
            </w:pPr>
            <w:r>
              <w:rPr>
                <w:rFonts w:hint="eastAsia" w:asciiTheme="minorEastAsia" w:hAnsiTheme="minorEastAsia"/>
              </w:rPr>
              <w:t>（</w:t>
            </w:r>
            <w:r>
              <w:rPr>
                <w:rFonts w:hint="eastAsia" w:asciiTheme="minorEastAsia" w:hAnsiTheme="minorEastAsia"/>
                <w:w w:val="80"/>
              </w:rPr>
              <w:t>石巻地方広域水道企業団</w:t>
            </w:r>
            <w:r>
              <w:rPr>
                <w:rFonts w:hint="eastAsia" w:asciiTheme="minorEastAsia" w:hAnsiTheme="minorEastAsia"/>
              </w:rPr>
              <w:t>）</w:t>
            </w:r>
          </w:p>
        </w:tc>
        <w:tc>
          <w:tcPr>
            <w:tcW w:w="1418"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spacing w:val="92"/>
                <w:kern w:val="0"/>
                <w:fitText w:val="1000" w:id="11"/>
              </w:rPr>
              <w:t>下水</w:t>
            </w:r>
            <w:r>
              <w:rPr>
                <w:rFonts w:hint="eastAsia" w:asciiTheme="minorEastAsia" w:hAnsiTheme="minorEastAsia"/>
                <w:spacing w:val="1"/>
                <w:kern w:val="0"/>
                <w:fitText w:val="1000" w:id="11"/>
              </w:rPr>
              <w:t>道</w:t>
            </w:r>
          </w:p>
        </w:tc>
        <w:tc>
          <w:tcPr>
            <w:tcW w:w="3118" w:type="dxa"/>
            <w:gridSpan w:val="2"/>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引込可</w:t>
            </w:r>
          </w:p>
          <w:p>
            <w:pPr>
              <w:pStyle w:val="0"/>
              <w:spacing w:line="280" w:lineRule="exact"/>
              <w:jc w:val="center"/>
              <w:rPr>
                <w:rFonts w:hint="default" w:asciiTheme="minorEastAsia" w:hAnsiTheme="minorEastAsia"/>
              </w:rPr>
            </w:pPr>
            <w:r>
              <w:rPr>
                <w:rFonts w:hint="eastAsia" w:asciiTheme="minorEastAsia" w:hAnsiTheme="minorEastAsia"/>
              </w:rPr>
              <w:t>（東松島市都市整備課）</w:t>
            </w:r>
          </w:p>
        </w:tc>
      </w:tr>
      <w:tr>
        <w:trPr>
          <w:trHeight w:val="454" w:hRule="atLeast"/>
        </w:trPr>
        <w:tc>
          <w:tcPr>
            <w:tcW w:w="1384" w:type="dxa"/>
            <w:gridSpan w:val="2"/>
            <w:vMerge w:val="restart"/>
            <w:vAlign w:val="center"/>
          </w:tcPr>
          <w:p>
            <w:pPr>
              <w:pStyle w:val="0"/>
              <w:spacing w:line="280" w:lineRule="exact"/>
              <w:jc w:val="center"/>
              <w:rPr>
                <w:rFonts w:hint="default" w:asciiTheme="minorEastAsia" w:hAnsiTheme="minorEastAsia"/>
              </w:rPr>
            </w:pPr>
            <w:r>
              <w:rPr>
                <w:rFonts w:hint="eastAsia" w:asciiTheme="minorEastAsia" w:hAnsiTheme="minorEastAsia"/>
              </w:rPr>
              <w:t>交通機関等</w:t>
            </w:r>
          </w:p>
        </w:tc>
        <w:tc>
          <w:tcPr>
            <w:tcW w:w="1418"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rPr>
              <w:t>鉄道・バス</w:t>
            </w:r>
          </w:p>
        </w:tc>
        <w:tc>
          <w:tcPr>
            <w:tcW w:w="6945" w:type="dxa"/>
            <w:gridSpan w:val="7"/>
            <w:shd w:val="clear" w:color="auto" w:fill="auto"/>
            <w:vAlign w:val="center"/>
          </w:tcPr>
          <w:p>
            <w:pPr>
              <w:pStyle w:val="0"/>
              <w:spacing w:line="280" w:lineRule="exact"/>
              <w:jc w:val="left"/>
              <w:rPr>
                <w:rFonts w:hint="default" w:asciiTheme="minorEastAsia" w:hAnsiTheme="minorEastAsia"/>
              </w:rPr>
            </w:pPr>
            <w:r>
              <w:rPr>
                <w:rFonts w:hint="eastAsia" w:asciiTheme="minorEastAsia" w:hAnsiTheme="minorEastAsia"/>
              </w:rPr>
              <w:t>ＪＲ仙石線「矢本」駅まで　　約１㎞</w:t>
            </w:r>
          </w:p>
          <w:p>
            <w:pPr>
              <w:pStyle w:val="0"/>
              <w:spacing w:line="280" w:lineRule="exact"/>
              <w:jc w:val="left"/>
              <w:rPr>
                <w:rFonts w:hint="default" w:asciiTheme="minorEastAsia" w:hAnsiTheme="minorEastAsia"/>
              </w:rPr>
            </w:pPr>
            <w:r>
              <w:rPr>
                <w:rFonts w:hint="eastAsia" w:asciiTheme="minorEastAsia" w:hAnsiTheme="minorEastAsia"/>
              </w:rPr>
              <w:t>ＪＲ仙石線「東矢本」駅まで　約１㎞</w:t>
            </w:r>
          </w:p>
        </w:tc>
      </w:tr>
      <w:tr>
        <w:trPr>
          <w:trHeight w:val="454" w:hRule="atLeast"/>
        </w:trPr>
        <w:tc>
          <w:tcPr>
            <w:tcW w:w="1384" w:type="dxa"/>
            <w:gridSpan w:val="2"/>
            <w:vMerge w:val="continue"/>
            <w:vAlign w:val="center"/>
          </w:tcPr>
          <w:p>
            <w:pPr>
              <w:pStyle w:val="0"/>
              <w:spacing w:line="280" w:lineRule="exact"/>
              <w:jc w:val="center"/>
              <w:rPr>
                <w:rFonts w:hint="default" w:asciiTheme="minorEastAsia" w:hAnsiTheme="minorEastAsia"/>
              </w:rPr>
            </w:pPr>
          </w:p>
        </w:tc>
        <w:tc>
          <w:tcPr>
            <w:tcW w:w="1418" w:type="dxa"/>
            <w:gridSpan w:val="3"/>
            <w:vAlign w:val="center"/>
          </w:tcPr>
          <w:p>
            <w:pPr>
              <w:pStyle w:val="0"/>
              <w:spacing w:line="280" w:lineRule="exact"/>
              <w:jc w:val="center"/>
              <w:rPr>
                <w:rFonts w:hint="default" w:asciiTheme="minorEastAsia" w:hAnsiTheme="minorEastAsia"/>
              </w:rPr>
            </w:pPr>
            <w:r>
              <w:rPr>
                <w:rFonts w:hint="eastAsia" w:asciiTheme="minorEastAsia" w:hAnsiTheme="minorEastAsia"/>
              </w:rPr>
              <w:t>高速道路・有料道路等</w:t>
            </w:r>
          </w:p>
        </w:tc>
        <w:tc>
          <w:tcPr>
            <w:tcW w:w="6945" w:type="dxa"/>
            <w:gridSpan w:val="7"/>
            <w:vAlign w:val="center"/>
          </w:tcPr>
          <w:p>
            <w:pPr>
              <w:pStyle w:val="0"/>
              <w:spacing w:line="280" w:lineRule="exact"/>
              <w:rPr>
                <w:rFonts w:hint="default" w:asciiTheme="minorEastAsia" w:hAnsiTheme="minorEastAsia"/>
              </w:rPr>
            </w:pPr>
            <w:r>
              <w:rPr>
                <w:rFonts w:hint="eastAsia" w:asciiTheme="minorEastAsia" w:hAnsiTheme="minorEastAsia"/>
              </w:rPr>
              <w:t>三陸自動車道「矢本」ＩＣまで　　約１．７㎞</w:t>
            </w:r>
          </w:p>
        </w:tc>
      </w:tr>
      <w:tr>
        <w:trPr>
          <w:trHeight w:val="382" w:hRule="atLeast"/>
        </w:trPr>
        <w:tc>
          <w:tcPr>
            <w:tcW w:w="1384" w:type="dxa"/>
            <w:gridSpan w:val="2"/>
            <w:vMerge w:val="restart"/>
            <w:vAlign w:val="center"/>
          </w:tcPr>
          <w:p>
            <w:pPr>
              <w:pStyle w:val="0"/>
              <w:spacing w:line="280" w:lineRule="exact"/>
              <w:jc w:val="center"/>
              <w:rPr>
                <w:rFonts w:hint="default" w:asciiTheme="minorEastAsia" w:hAnsiTheme="minorEastAsia"/>
              </w:rPr>
            </w:pPr>
            <w:r>
              <w:rPr>
                <w:rFonts w:hint="eastAsia" w:asciiTheme="minorEastAsia" w:hAnsiTheme="minorEastAsia"/>
              </w:rPr>
              <w:t>公共施設等</w:t>
            </w:r>
          </w:p>
        </w:tc>
        <w:tc>
          <w:tcPr>
            <w:tcW w:w="3827" w:type="dxa"/>
            <w:gridSpan w:val="6"/>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東松島市役所矢本庁舎</w:t>
            </w:r>
          </w:p>
        </w:tc>
        <w:tc>
          <w:tcPr>
            <w:tcW w:w="4536" w:type="dxa"/>
            <w:gridSpan w:val="4"/>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約３５０ｍ</w:t>
            </w:r>
          </w:p>
        </w:tc>
      </w:tr>
      <w:tr>
        <w:trPr>
          <w:trHeight w:val="382" w:hRule="atLeast"/>
        </w:trPr>
        <w:tc>
          <w:tcPr>
            <w:tcW w:w="1384" w:type="dxa"/>
            <w:gridSpan w:val="2"/>
            <w:vMerge w:val="continue"/>
            <w:vAlign w:val="center"/>
          </w:tcPr>
          <w:p>
            <w:pPr>
              <w:pStyle w:val="0"/>
              <w:spacing w:line="280" w:lineRule="exact"/>
              <w:jc w:val="center"/>
              <w:rPr>
                <w:rFonts w:hint="default" w:asciiTheme="minorEastAsia" w:hAnsiTheme="minorEastAsia"/>
              </w:rPr>
            </w:pPr>
          </w:p>
        </w:tc>
        <w:tc>
          <w:tcPr>
            <w:tcW w:w="3827" w:type="dxa"/>
            <w:gridSpan w:val="6"/>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東松島市立矢本東小学校</w:t>
            </w:r>
          </w:p>
        </w:tc>
        <w:tc>
          <w:tcPr>
            <w:tcW w:w="4536" w:type="dxa"/>
            <w:gridSpan w:val="4"/>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約１３０ｍ</w:t>
            </w:r>
          </w:p>
        </w:tc>
      </w:tr>
      <w:tr>
        <w:trPr>
          <w:trHeight w:val="382" w:hRule="atLeast"/>
        </w:trPr>
        <w:tc>
          <w:tcPr>
            <w:tcW w:w="1384" w:type="dxa"/>
            <w:gridSpan w:val="2"/>
            <w:vMerge w:val="continue"/>
            <w:vAlign w:val="center"/>
          </w:tcPr>
          <w:p>
            <w:pPr>
              <w:pStyle w:val="0"/>
              <w:spacing w:line="280" w:lineRule="exact"/>
              <w:jc w:val="center"/>
              <w:rPr>
                <w:rFonts w:hint="default" w:asciiTheme="minorEastAsia" w:hAnsiTheme="minorEastAsia"/>
              </w:rPr>
            </w:pPr>
          </w:p>
        </w:tc>
        <w:tc>
          <w:tcPr>
            <w:tcW w:w="3827" w:type="dxa"/>
            <w:gridSpan w:val="6"/>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東松島市立矢本第一中学校</w:t>
            </w:r>
          </w:p>
        </w:tc>
        <w:tc>
          <w:tcPr>
            <w:tcW w:w="4536" w:type="dxa"/>
            <w:gridSpan w:val="4"/>
            <w:shd w:val="clear" w:color="auto" w:fill="auto"/>
            <w:vAlign w:val="center"/>
          </w:tcPr>
          <w:p>
            <w:pPr>
              <w:pStyle w:val="0"/>
              <w:spacing w:line="280" w:lineRule="exact"/>
              <w:jc w:val="center"/>
              <w:rPr>
                <w:rFonts w:hint="default" w:asciiTheme="minorEastAsia" w:hAnsiTheme="minorEastAsia"/>
              </w:rPr>
            </w:pPr>
            <w:r>
              <w:rPr>
                <w:rFonts w:hint="eastAsia" w:asciiTheme="minorEastAsia" w:hAnsiTheme="minorEastAsia"/>
              </w:rPr>
              <w:t>約６３０ｍ</w:t>
            </w:r>
          </w:p>
        </w:tc>
      </w:tr>
      <w:tr>
        <w:trPr>
          <w:trHeight w:val="1701" w:hRule="atLeast"/>
        </w:trPr>
        <w:tc>
          <w:tcPr>
            <w:tcW w:w="1384" w:type="dxa"/>
            <w:gridSpan w:val="2"/>
            <w:vAlign w:val="center"/>
          </w:tcPr>
          <w:p>
            <w:pPr>
              <w:pStyle w:val="0"/>
              <w:spacing w:line="280" w:lineRule="exact"/>
              <w:jc w:val="center"/>
              <w:rPr>
                <w:rFonts w:hint="default" w:asciiTheme="minorEastAsia" w:hAnsiTheme="minorEastAsia"/>
              </w:rPr>
            </w:pPr>
            <w:r>
              <w:rPr>
                <w:rFonts w:hint="eastAsia" w:asciiTheme="minorEastAsia" w:hAnsiTheme="minorEastAsia"/>
                <w:spacing w:val="26"/>
                <w:kern w:val="0"/>
                <w:fitText w:val="1000" w:id="12"/>
              </w:rPr>
              <w:t>特記事</w:t>
            </w:r>
            <w:r>
              <w:rPr>
                <w:rFonts w:hint="eastAsia" w:asciiTheme="minorEastAsia" w:hAnsiTheme="minorEastAsia"/>
                <w:spacing w:val="2"/>
                <w:kern w:val="0"/>
                <w:fitText w:val="1000" w:id="12"/>
              </w:rPr>
              <w:t>項</w:t>
            </w:r>
          </w:p>
        </w:tc>
        <w:tc>
          <w:tcPr>
            <w:tcW w:w="8363" w:type="dxa"/>
            <w:gridSpan w:val="10"/>
            <w:shd w:val="clear" w:color="auto" w:fill="auto"/>
            <w:vAlign w:val="top"/>
          </w:tcPr>
          <w:p>
            <w:pPr>
              <w:pStyle w:val="0"/>
              <w:spacing w:line="280" w:lineRule="exact"/>
              <w:ind w:left="420" w:hanging="420" w:hangingChars="200"/>
              <w:jc w:val="both"/>
              <w:rPr>
                <w:rFonts w:hint="default" w:asciiTheme="minorEastAsia" w:hAnsiTheme="minorEastAsia"/>
              </w:rPr>
            </w:pPr>
            <w:r>
              <w:rPr>
                <w:rFonts w:hint="eastAsia" w:asciiTheme="minorEastAsia" w:hAnsiTheme="minorEastAsia"/>
              </w:rPr>
              <w:t>・隣接土地の土留めが土中で越境している可能性があります。</w:t>
            </w:r>
          </w:p>
          <w:p>
            <w:pPr>
              <w:pStyle w:val="0"/>
              <w:spacing w:line="280" w:lineRule="exact"/>
              <w:ind w:leftChars="0" w:hanging="155" w:hangingChars="74"/>
              <w:jc w:val="both"/>
              <w:rPr>
                <w:rFonts w:hint="default" w:asciiTheme="minorEastAsia" w:hAnsiTheme="minorEastAsia"/>
              </w:rPr>
            </w:pPr>
            <w:r>
              <w:rPr>
                <w:rFonts w:hint="eastAsia" w:asciiTheme="minorEastAsia" w:hAnsiTheme="minorEastAsia"/>
              </w:rPr>
              <w:t>・西側にごみ集積所が隣接しています。将来にわたってごみ集積所の移設等は困難であると予想します。</w:t>
            </w:r>
          </w:p>
          <w:p>
            <w:pPr>
              <w:pStyle w:val="0"/>
              <w:spacing w:line="280" w:lineRule="exact"/>
              <w:ind w:leftChars="0" w:hanging="155" w:hangingChars="74"/>
              <w:jc w:val="both"/>
              <w:rPr>
                <w:rFonts w:hint="default" w:asciiTheme="minorEastAsia" w:hAnsiTheme="minorEastAsia"/>
              </w:rPr>
            </w:pPr>
            <w:r>
              <w:rPr>
                <w:rFonts w:hint="eastAsia" w:asciiTheme="minorEastAsia" w:hAnsiTheme="minorEastAsia"/>
              </w:rPr>
              <w:t>・現状有姿引き渡しにつき、敷地内残置物の取扱いについては購入者の任意によるものとします。</w:t>
            </w:r>
          </w:p>
          <w:p>
            <w:pPr>
              <w:pStyle w:val="0"/>
              <w:spacing w:line="280" w:lineRule="exact"/>
              <w:ind w:leftChars="0" w:hanging="155" w:hangingChars="74"/>
              <w:jc w:val="both"/>
              <w:rPr>
                <w:rFonts w:hint="default" w:asciiTheme="minorEastAsia" w:hAnsiTheme="minorEastAsia"/>
              </w:rPr>
            </w:pPr>
            <w:r>
              <w:rPr>
                <w:rFonts w:hint="eastAsia" w:asciiTheme="minorEastAsia" w:hAnsiTheme="minorEastAsia"/>
              </w:rPr>
              <w:t>・現在土地登記地目は公園となっております。落札者は所有権移転後に現況地目に応じ、落札者の負担において地目変更登記をすることが必要です。</w:t>
            </w:r>
          </w:p>
          <w:p>
            <w:pPr>
              <w:pStyle w:val="0"/>
              <w:spacing w:line="280" w:lineRule="exact"/>
              <w:ind w:leftChars="0" w:hanging="155" w:hangingChars="74"/>
              <w:jc w:val="both"/>
              <w:rPr>
                <w:rFonts w:hint="default" w:asciiTheme="minorEastAsia" w:hAnsiTheme="minorEastAsia"/>
              </w:rPr>
            </w:pPr>
            <w:r>
              <w:rPr>
                <w:rFonts w:hint="eastAsia" w:asciiTheme="minorEastAsia" w:hAnsiTheme="minorEastAsia"/>
              </w:rPr>
              <w:t>・供給処理施設の引込、負担金等に係る諸費用は購入者負担となります。</w:t>
            </w:r>
          </w:p>
        </w:tc>
      </w:tr>
      <w:tr>
        <w:trPr>
          <w:trHeight w:val="1125" w:hRule="atLeast"/>
        </w:trPr>
        <w:tc>
          <w:tcPr>
            <w:tcW w:w="9747" w:type="dxa"/>
            <w:gridSpan w:val="12"/>
            <w:vAlign w:val="center"/>
          </w:tcPr>
          <w:p>
            <w:pPr>
              <w:pStyle w:val="0"/>
              <w:spacing w:line="280" w:lineRule="exact"/>
              <w:jc w:val="left"/>
              <w:rPr>
                <w:rFonts w:hint="default" w:asciiTheme="minorEastAsia" w:hAnsiTheme="minorEastAsia"/>
              </w:rPr>
            </w:pPr>
            <w:r>
              <w:rPr>
                <w:rFonts w:hint="eastAsia" w:asciiTheme="minorEastAsia" w:hAnsiTheme="minorEastAsia"/>
              </w:rPr>
              <w:t>※　①　この調書は、申請者が現地を確認するための参考資料です。</w:t>
            </w:r>
          </w:p>
          <w:p>
            <w:pPr>
              <w:pStyle w:val="0"/>
              <w:spacing w:line="280" w:lineRule="exact"/>
              <w:jc w:val="left"/>
              <w:rPr>
                <w:rFonts w:hint="default" w:asciiTheme="minorEastAsia" w:hAnsiTheme="minorEastAsia"/>
              </w:rPr>
            </w:pPr>
            <w:r>
              <w:rPr>
                <w:rFonts w:hint="eastAsia" w:asciiTheme="minorEastAsia" w:hAnsiTheme="minorEastAsia"/>
              </w:rPr>
              <w:t>　　②　申請者は、申込みされる前に必ず現地をご確認ください。</w:t>
            </w:r>
          </w:p>
          <w:p>
            <w:pPr>
              <w:pStyle w:val="25"/>
              <w:numPr>
                <w:numId w:val="0"/>
              </w:numPr>
              <w:spacing w:line="280" w:lineRule="exact"/>
              <w:ind w:left="0" w:leftChars="0" w:firstLine="420" w:firstLineChars="200"/>
              <w:jc w:val="left"/>
              <w:rPr>
                <w:rFonts w:hint="default" w:asciiTheme="minorEastAsia" w:hAnsiTheme="minorEastAsia"/>
              </w:rPr>
            </w:pPr>
            <w:r>
              <w:rPr>
                <w:rFonts w:hint="eastAsia" w:asciiTheme="minorEastAsia" w:hAnsiTheme="minorEastAsia"/>
              </w:rPr>
              <w:t>③　土地利用制限等については、事前に各自で関係機関にご確認ください。</w:t>
            </w:r>
          </w:p>
        </w:tc>
      </w:tr>
    </w:tbl>
    <w:p>
      <w:pPr>
        <w:pStyle w:val="0"/>
        <w:spacing w:line="700" w:lineRule="exact"/>
        <w:rPr>
          <w:rFonts w:hint="default" w:asciiTheme="minorEastAsia" w:hAnsiTheme="minorEastAsia"/>
          <w:b w:val="1"/>
          <w:kern w:val="0"/>
          <w:sz w:val="24"/>
        </w:rPr>
      </w:pPr>
    </w:p>
    <w:p>
      <w:pPr>
        <w:pStyle w:val="0"/>
        <w:widowControl w:val="1"/>
        <w:jc w:val="left"/>
        <w:rPr>
          <w:rFonts w:hint="default" w:asciiTheme="minorEastAsia" w:hAnsiTheme="minorEastAsia"/>
          <w:b w:val="1"/>
          <w:kern w:val="0"/>
          <w:sz w:val="24"/>
        </w:rPr>
      </w:pPr>
      <w:r>
        <w:rPr>
          <w:rFonts w:hint="eastAsia" w:asciiTheme="minorEastAsia" w:hAnsiTheme="minorEastAsia"/>
          <w:b w:val="1"/>
          <w:kern w:val="0"/>
          <w:sz w:val="24"/>
        </w:rPr>
        <w:t>＜その他参考＞</w:t>
      </w:r>
    </w:p>
    <w:p>
      <w:pPr>
        <w:pStyle w:val="0"/>
        <w:rPr>
          <w:rFonts w:hint="default" w:asciiTheme="minorEastAsia" w:hAnsiTheme="minorEastAsia"/>
          <w:b w:val="1"/>
          <w:kern w:val="0"/>
          <w:sz w:val="24"/>
        </w:rPr>
      </w:pPr>
      <w:r>
        <w:rPr>
          <w:rFonts w:hint="eastAsia" w:asciiTheme="minorEastAsia" w:hAnsiTheme="minorEastAsia"/>
          <w:b w:val="1"/>
          <w:kern w:val="0"/>
          <w:sz w:val="24"/>
        </w:rPr>
        <w:t>〇子ども医療費助成</w:t>
      </w:r>
    </w:p>
    <w:p>
      <w:pPr>
        <w:pStyle w:val="0"/>
        <w:rPr>
          <w:rFonts w:hint="default" w:asciiTheme="minorEastAsia" w:hAnsiTheme="minorEastAsia"/>
          <w:kern w:val="0"/>
          <w:sz w:val="24"/>
        </w:rPr>
      </w:pPr>
      <w:r>
        <w:rPr>
          <w:rFonts w:hint="eastAsia" w:asciiTheme="minorEastAsia" w:hAnsiTheme="minorEastAsia"/>
          <w:kern w:val="0"/>
          <w:sz w:val="24"/>
        </w:rPr>
        <w:t>・１８歳到達年度末まで所得制限なしで助成します。</w:t>
      </w:r>
    </w:p>
    <w:p>
      <w:pPr>
        <w:pStyle w:val="0"/>
        <w:ind w:firstLine="240" w:firstLineChars="100"/>
        <w:rPr>
          <w:rFonts w:hint="default" w:asciiTheme="minorEastAsia" w:hAnsiTheme="minorEastAsia"/>
          <w:kern w:val="0"/>
          <w:sz w:val="24"/>
        </w:rPr>
      </w:pPr>
      <w:r>
        <w:rPr>
          <w:rFonts w:hint="eastAsia" w:asciiTheme="minorEastAsia" w:hAnsiTheme="minorEastAsia"/>
          <w:kern w:val="0"/>
          <w:sz w:val="24"/>
        </w:rPr>
        <w:t>※薬の容器代、入院時の部屋・食事代、予防接種代等は対象外です。</w:t>
      </w:r>
    </w:p>
    <w:p>
      <w:pPr>
        <w:pStyle w:val="0"/>
        <w:rPr>
          <w:rFonts w:hint="default" w:asciiTheme="minorEastAsia" w:hAnsiTheme="minorEastAsia"/>
          <w:kern w:val="0"/>
          <w:sz w:val="24"/>
        </w:rPr>
      </w:pPr>
      <w:r>
        <w:rPr>
          <w:rFonts w:hint="eastAsia" w:asciiTheme="minorEastAsia" w:hAnsiTheme="minorEastAsia"/>
          <w:kern w:val="0"/>
          <w:sz w:val="24"/>
        </w:rPr>
        <w:t>・詳しくは「東松島市役所子育て支援課　子育て支援係」にお問い合わせください。</w:t>
      </w:r>
    </w:p>
    <w:p>
      <w:pPr>
        <w:pStyle w:val="0"/>
        <w:ind w:firstLine="240" w:firstLineChars="100"/>
        <w:rPr>
          <w:rFonts w:hint="default" w:asciiTheme="minorEastAsia" w:hAnsiTheme="minorEastAsia"/>
          <w:kern w:val="0"/>
          <w:sz w:val="24"/>
        </w:rPr>
      </w:pPr>
      <w:r>
        <w:rPr>
          <w:rFonts w:hint="eastAsia" w:asciiTheme="minorEastAsia" w:hAnsiTheme="minorEastAsia"/>
          <w:kern w:val="0"/>
          <w:sz w:val="24"/>
        </w:rPr>
        <w:t>　　</w:t>
      </w:r>
      <w:r>
        <w:rPr>
          <w:rFonts w:hint="eastAsia" w:asciiTheme="minorEastAsia" w:hAnsiTheme="minorEastAsia"/>
          <w:kern w:val="0"/>
          <w:sz w:val="24"/>
        </w:rPr>
        <w:t>TEL</w:t>
      </w:r>
      <w:r>
        <w:rPr>
          <w:rFonts w:hint="eastAsia" w:asciiTheme="minorEastAsia" w:hAnsiTheme="minorEastAsia"/>
          <w:kern w:val="0"/>
          <w:sz w:val="24"/>
        </w:rPr>
        <w:t>：（０２２５）－８２－１１１１（内線１１８２・１４２０）</w:t>
      </w:r>
    </w:p>
    <w:p>
      <w:pPr>
        <w:pStyle w:val="0"/>
        <w:rPr>
          <w:rFonts w:hint="default" w:asciiTheme="minorEastAsia" w:hAnsiTheme="minorEastAsia"/>
          <w:kern w:val="0"/>
          <w:sz w:val="24"/>
        </w:rPr>
      </w:pPr>
    </w:p>
    <w:p>
      <w:pPr>
        <w:pStyle w:val="0"/>
        <w:rPr>
          <w:rFonts w:hint="default" w:asciiTheme="minorEastAsia" w:hAnsiTheme="minorEastAsia"/>
          <w:b w:val="1"/>
          <w:kern w:val="0"/>
          <w:sz w:val="24"/>
        </w:rPr>
      </w:pPr>
      <w:r>
        <w:rPr>
          <w:rFonts w:hint="eastAsia" w:asciiTheme="minorEastAsia" w:hAnsiTheme="minorEastAsia"/>
          <w:b w:val="1"/>
          <w:kern w:val="0"/>
          <w:sz w:val="24"/>
        </w:rPr>
        <w:t>〇公共保育所・放課後児童クラブ</w:t>
      </w:r>
    </w:p>
    <w:p>
      <w:pPr>
        <w:pStyle w:val="0"/>
        <w:ind w:firstLine="240" w:firstLineChars="100"/>
        <w:rPr>
          <w:rFonts w:hint="default" w:asciiTheme="minorEastAsia" w:hAnsiTheme="minorEastAsia"/>
          <w:kern w:val="0"/>
          <w:sz w:val="24"/>
        </w:rPr>
      </w:pPr>
      <w:r>
        <w:rPr>
          <w:rFonts w:hint="eastAsia" w:asciiTheme="minorEastAsia" w:hAnsiTheme="minorEastAsia"/>
          <w:kern w:val="0"/>
          <w:sz w:val="24"/>
        </w:rPr>
        <w:t>・保育所は、延長保育時間が最大午後８時まで利用できる施設があります。</w:t>
      </w:r>
    </w:p>
    <w:p>
      <w:pPr>
        <w:pStyle w:val="0"/>
        <w:ind w:left="480" w:hanging="240"/>
        <w:rPr>
          <w:rFonts w:hint="default" w:asciiTheme="minorEastAsia" w:hAnsiTheme="minorEastAsia"/>
          <w:kern w:val="0"/>
          <w:sz w:val="24"/>
        </w:rPr>
      </w:pPr>
      <w:r>
        <w:rPr>
          <w:rFonts w:hint="eastAsia" w:asciiTheme="minorEastAsia" w:hAnsiTheme="minorEastAsia"/>
          <w:kern w:val="0"/>
          <w:sz w:val="24"/>
        </w:rPr>
        <w:t>・市立各小学校敷地内に設置されている放課後児童クラブは、午後７時まで開設しています。</w:t>
      </w:r>
    </w:p>
    <w:p>
      <w:pPr>
        <w:pStyle w:val="0"/>
        <w:ind w:firstLine="240" w:firstLineChars="100"/>
        <w:rPr>
          <w:rFonts w:hint="default" w:asciiTheme="minorEastAsia" w:hAnsiTheme="minorEastAsia"/>
          <w:kern w:val="0"/>
          <w:sz w:val="24"/>
        </w:rPr>
      </w:pPr>
      <w:r>
        <w:rPr>
          <w:rFonts w:hint="eastAsia" w:asciiTheme="minorEastAsia" w:hAnsiTheme="minorEastAsia"/>
          <w:kern w:val="0"/>
          <w:sz w:val="24"/>
        </w:rPr>
        <w:t>・詳しくは「東松島市役所子育て支援課　保育支援係」にお問い合わせください。</w:t>
      </w:r>
    </w:p>
    <w:p>
      <w:pPr>
        <w:pStyle w:val="0"/>
        <w:ind w:firstLine="240" w:firstLineChars="100"/>
        <w:rPr>
          <w:rFonts w:hint="default" w:asciiTheme="minorEastAsia" w:hAnsiTheme="minorEastAsia"/>
          <w:kern w:val="0"/>
          <w:sz w:val="24"/>
        </w:rPr>
      </w:pPr>
      <w:r>
        <w:rPr>
          <w:rFonts w:hint="eastAsia" w:asciiTheme="minorEastAsia" w:hAnsiTheme="minorEastAsia"/>
          <w:kern w:val="0"/>
          <w:sz w:val="24"/>
        </w:rPr>
        <w:t>　　</w:t>
      </w:r>
      <w:r>
        <w:rPr>
          <w:rFonts w:hint="eastAsia" w:asciiTheme="minorEastAsia" w:hAnsiTheme="minorEastAsia"/>
          <w:kern w:val="0"/>
          <w:sz w:val="24"/>
        </w:rPr>
        <w:t>TEL</w:t>
      </w:r>
      <w:r>
        <w:rPr>
          <w:rFonts w:hint="eastAsia" w:asciiTheme="minorEastAsia" w:hAnsiTheme="minorEastAsia"/>
          <w:kern w:val="0"/>
          <w:sz w:val="24"/>
        </w:rPr>
        <w:t>：（０２２５）－８２－１１１１（内線１１８１・１１８４）</w:t>
      </w:r>
    </w:p>
    <w:p>
      <w:pPr>
        <w:pStyle w:val="0"/>
        <w:ind w:firstLine="240" w:firstLineChars="100"/>
        <w:rPr>
          <w:rFonts w:hint="default" w:asciiTheme="minorEastAsia" w:hAnsiTheme="minorEastAsia"/>
          <w:kern w:val="0"/>
          <w:sz w:val="24"/>
        </w:rPr>
      </w:pPr>
    </w:p>
    <w:p>
      <w:pPr>
        <w:pStyle w:val="0"/>
        <w:rPr>
          <w:rFonts w:hint="default" w:asciiTheme="minorEastAsia" w:hAnsiTheme="minorEastAsia"/>
          <w:b w:val="1"/>
          <w:kern w:val="0"/>
          <w:sz w:val="24"/>
        </w:rPr>
      </w:pPr>
      <w:r>
        <w:rPr>
          <w:rFonts w:hint="eastAsia" w:asciiTheme="minorEastAsia" w:hAnsiTheme="minorEastAsia"/>
          <w:b w:val="1"/>
          <w:kern w:val="0"/>
          <w:sz w:val="24"/>
        </w:rPr>
        <w:t>〇私立幼稚園・保育園</w:t>
      </w:r>
    </w:p>
    <w:p>
      <w:pPr>
        <w:pStyle w:val="0"/>
        <w:ind w:left="480" w:hanging="240"/>
        <w:rPr>
          <w:rFonts w:hint="default" w:asciiTheme="minorEastAsia" w:hAnsiTheme="minorEastAsia"/>
          <w:kern w:val="0"/>
          <w:sz w:val="24"/>
        </w:rPr>
      </w:pPr>
      <w:r>
        <w:rPr>
          <w:rFonts w:hint="eastAsia" w:asciiTheme="minorEastAsia" w:hAnsiTheme="minorEastAsia"/>
          <w:kern w:val="0"/>
          <w:sz w:val="24"/>
        </w:rPr>
        <w:t>・市内には３つの私立幼稚園と私立保育園があります。保育時間や保育年齢、利用料などは、各施設にお問い合わせください。</w:t>
      </w:r>
    </w:p>
    <w:tbl>
      <w:tblPr>
        <w:tblStyle w:val="28"/>
        <w:tblW w:w="9039" w:type="dxa"/>
        <w:tblInd w:w="0" w:type="dxa"/>
        <w:tblLayout w:type="fixed"/>
        <w:tblLook w:firstRow="1" w:lastRow="0" w:firstColumn="1" w:lastColumn="0" w:noHBand="0" w:noVBand="1" w:val="04A0"/>
      </w:tblPr>
      <w:tblGrid>
        <w:gridCol w:w="1384"/>
        <w:gridCol w:w="7655"/>
      </w:tblGrid>
      <w:tr>
        <w:trPr>
          <w:cantSplit/>
          <w:trHeight w:val="478" w:hRule="atLeast"/>
        </w:trPr>
        <w:tc>
          <w:tcPr>
            <w:tcW w:w="1384" w:type="dxa"/>
            <w:vMerge w:val="restart"/>
            <w:textDirection w:val="tbRlV"/>
            <w:vAlign w:val="center"/>
          </w:tcPr>
          <w:p>
            <w:pPr>
              <w:pStyle w:val="0"/>
              <w:ind w:left="113" w:right="113"/>
              <w:jc w:val="center"/>
              <w:rPr>
                <w:rFonts w:hint="default" w:asciiTheme="minorEastAsia" w:hAnsiTheme="minorEastAsia"/>
                <w:sz w:val="24"/>
              </w:rPr>
            </w:pPr>
            <w:r>
              <w:rPr>
                <w:rFonts w:hint="eastAsia" w:asciiTheme="minorEastAsia" w:hAnsiTheme="minorEastAsia"/>
                <w:sz w:val="24"/>
              </w:rPr>
              <w:t>幼稚園</w:t>
            </w:r>
          </w:p>
        </w:tc>
        <w:tc>
          <w:tcPr>
            <w:tcW w:w="7655" w:type="dxa"/>
            <w:vAlign w:val="center"/>
          </w:tcPr>
          <w:p>
            <w:pPr>
              <w:pStyle w:val="0"/>
              <w:jc w:val="left"/>
              <w:rPr>
                <w:rFonts w:hint="default" w:asciiTheme="minorEastAsia" w:hAnsiTheme="minorEastAsia"/>
                <w:sz w:val="24"/>
              </w:rPr>
            </w:pPr>
            <w:r>
              <w:rPr>
                <w:rFonts w:hint="eastAsia" w:asciiTheme="minorEastAsia" w:hAnsiTheme="minorEastAsia"/>
                <w:sz w:val="24"/>
              </w:rPr>
              <w:t>●鳴瀬幼稚園（小野字町１２０）</w:t>
            </w:r>
          </w:p>
          <w:p>
            <w:pPr>
              <w:pStyle w:val="0"/>
              <w:jc w:val="left"/>
              <w:rPr>
                <w:rFonts w:hint="default" w:asciiTheme="minorEastAsia" w:hAnsiTheme="minorEastAsia"/>
                <w:sz w:val="24"/>
              </w:rPr>
            </w:pPr>
            <w:r>
              <w:rPr>
                <w:rFonts w:hint="eastAsia" w:asciiTheme="minorEastAsia" w:hAnsiTheme="minorEastAsia"/>
                <w:sz w:val="24"/>
              </w:rPr>
              <w:t>℡（０２２５）－８７－２１０５</w:t>
            </w:r>
          </w:p>
        </w:tc>
      </w:tr>
      <w:tr>
        <w:trPr>
          <w:cantSplit/>
          <w:trHeight w:val="478" w:hRule="atLeast"/>
        </w:trPr>
        <w:tc>
          <w:tcPr>
            <w:tcW w:w="1384" w:type="dxa"/>
            <w:vMerge w:val="continue"/>
            <w:vAlign w:val="center"/>
          </w:tcPr>
          <w:p>
            <w:pPr>
              <w:pStyle w:val="0"/>
              <w:jc w:val="center"/>
              <w:rPr>
                <w:rFonts w:hint="default" w:asciiTheme="minorEastAsia" w:hAnsiTheme="minorEastAsia"/>
                <w:sz w:val="24"/>
              </w:rPr>
            </w:pPr>
          </w:p>
        </w:tc>
        <w:tc>
          <w:tcPr>
            <w:tcW w:w="7655" w:type="dxa"/>
            <w:vAlign w:val="center"/>
          </w:tcPr>
          <w:p>
            <w:pPr>
              <w:pStyle w:val="0"/>
              <w:jc w:val="left"/>
              <w:rPr>
                <w:rFonts w:hint="default" w:asciiTheme="minorEastAsia" w:hAnsiTheme="minorEastAsia"/>
                <w:sz w:val="24"/>
              </w:rPr>
            </w:pPr>
            <w:r>
              <w:rPr>
                <w:rFonts w:hint="eastAsia" w:asciiTheme="minorEastAsia" w:hAnsiTheme="minorEastAsia"/>
                <w:sz w:val="24"/>
              </w:rPr>
              <w:t>●のびる幼稚園（矢本字西新町１０－１９）</w:t>
            </w:r>
          </w:p>
          <w:p>
            <w:pPr>
              <w:pStyle w:val="0"/>
              <w:jc w:val="left"/>
              <w:rPr>
                <w:rFonts w:hint="default" w:asciiTheme="minorEastAsia" w:hAnsiTheme="minorEastAsia"/>
                <w:sz w:val="24"/>
              </w:rPr>
            </w:pPr>
            <w:r>
              <w:rPr>
                <w:rFonts w:hint="eastAsia" w:asciiTheme="minorEastAsia" w:hAnsiTheme="minorEastAsia"/>
                <w:sz w:val="24"/>
              </w:rPr>
              <w:t>℡（０２２５）－８４－２７２０</w:t>
            </w:r>
          </w:p>
        </w:tc>
      </w:tr>
      <w:tr>
        <w:trPr>
          <w:cantSplit/>
          <w:trHeight w:val="478" w:hRule="atLeast"/>
        </w:trPr>
        <w:tc>
          <w:tcPr>
            <w:tcW w:w="1384" w:type="dxa"/>
            <w:vMerge w:val="continue"/>
            <w:vAlign w:val="center"/>
          </w:tcPr>
          <w:p>
            <w:pPr>
              <w:pStyle w:val="0"/>
              <w:jc w:val="center"/>
              <w:rPr>
                <w:rFonts w:hint="default" w:asciiTheme="minorEastAsia" w:hAnsiTheme="minorEastAsia"/>
                <w:sz w:val="24"/>
              </w:rPr>
            </w:pPr>
          </w:p>
        </w:tc>
        <w:tc>
          <w:tcPr>
            <w:tcW w:w="7655" w:type="dxa"/>
            <w:vAlign w:val="center"/>
          </w:tcPr>
          <w:p>
            <w:pPr>
              <w:pStyle w:val="0"/>
              <w:jc w:val="left"/>
              <w:rPr>
                <w:rFonts w:hint="default" w:asciiTheme="minorEastAsia" w:hAnsiTheme="minorEastAsia"/>
                <w:w w:val="94"/>
                <w:kern w:val="0"/>
                <w:sz w:val="24"/>
              </w:rPr>
            </w:pPr>
            <w:r>
              <w:rPr>
                <w:rFonts w:hint="eastAsia" w:asciiTheme="minorEastAsia" w:hAnsiTheme="minorEastAsia"/>
                <w:kern w:val="0"/>
                <w:sz w:val="24"/>
              </w:rPr>
              <w:t>●矢本はなぶさ幼稚園（赤井字川前二２１５－１）</w:t>
            </w:r>
          </w:p>
          <w:p>
            <w:pPr>
              <w:pStyle w:val="0"/>
              <w:jc w:val="left"/>
              <w:rPr>
                <w:rFonts w:hint="default" w:asciiTheme="minorEastAsia" w:hAnsiTheme="minorEastAsia"/>
                <w:sz w:val="24"/>
              </w:rPr>
            </w:pPr>
            <w:r>
              <w:rPr>
                <w:rFonts w:hint="eastAsia" w:asciiTheme="minorEastAsia" w:hAnsiTheme="minorEastAsia"/>
                <w:kern w:val="0"/>
                <w:sz w:val="24"/>
              </w:rPr>
              <w:t>℡（０２２５）－８３－３４２３</w:t>
            </w:r>
          </w:p>
        </w:tc>
      </w:tr>
      <w:tr>
        <w:trPr>
          <w:cantSplit/>
          <w:trHeight w:val="478" w:hRule="atLeast"/>
        </w:trPr>
        <w:tc>
          <w:tcPr>
            <w:tcW w:w="1384" w:type="dxa"/>
            <w:vMerge w:val="restart"/>
            <w:textDirection w:val="tbRlV"/>
            <w:vAlign w:val="center"/>
          </w:tcPr>
          <w:p>
            <w:pPr>
              <w:pStyle w:val="0"/>
              <w:ind w:left="113" w:right="113"/>
              <w:jc w:val="center"/>
              <w:rPr>
                <w:rFonts w:hint="default" w:asciiTheme="minorEastAsia" w:hAnsiTheme="minorEastAsia"/>
                <w:sz w:val="24"/>
              </w:rPr>
            </w:pPr>
            <w:r>
              <w:rPr>
                <w:rFonts w:hint="eastAsia" w:asciiTheme="minorEastAsia" w:hAnsiTheme="minorEastAsia"/>
                <w:sz w:val="24"/>
              </w:rPr>
              <w:t>保育園</w:t>
            </w:r>
          </w:p>
        </w:tc>
        <w:tc>
          <w:tcPr>
            <w:tcW w:w="7655" w:type="dxa"/>
            <w:vAlign w:val="center"/>
          </w:tcPr>
          <w:p>
            <w:pPr>
              <w:pStyle w:val="0"/>
              <w:jc w:val="left"/>
              <w:rPr>
                <w:rFonts w:hint="default" w:asciiTheme="minorEastAsia" w:hAnsiTheme="minorEastAsia"/>
                <w:sz w:val="24"/>
              </w:rPr>
            </w:pPr>
            <w:r>
              <w:rPr>
                <w:rFonts w:hint="eastAsia" w:asciiTheme="minorEastAsia" w:hAnsiTheme="minorEastAsia"/>
                <w:sz w:val="24"/>
              </w:rPr>
              <w:t>●ウェルネス保育園矢本（小松字谷地１９１－１）</w:t>
            </w:r>
          </w:p>
          <w:p>
            <w:pPr>
              <w:pStyle w:val="0"/>
              <w:jc w:val="left"/>
              <w:rPr>
                <w:rFonts w:hint="default" w:asciiTheme="minorEastAsia" w:hAnsiTheme="minorEastAsia"/>
                <w:sz w:val="24"/>
              </w:rPr>
            </w:pPr>
            <w:r>
              <w:rPr>
                <w:rFonts w:hint="eastAsia" w:asciiTheme="minorEastAsia" w:hAnsiTheme="minorEastAsia"/>
                <w:kern w:val="0"/>
                <w:sz w:val="24"/>
              </w:rPr>
              <w:t>℡（０２２５）－２４－８２２１</w:t>
            </w:r>
          </w:p>
        </w:tc>
      </w:tr>
      <w:tr>
        <w:trPr>
          <w:trHeight w:val="478" w:hRule="atLeast"/>
        </w:trPr>
        <w:tc>
          <w:tcPr>
            <w:tcW w:w="1384" w:type="dxa"/>
            <w:vMerge w:val="continue"/>
            <w:vAlign w:val="top"/>
          </w:tcPr>
          <w:p>
            <w:pPr>
              <w:pStyle w:val="0"/>
              <w:rPr>
                <w:rFonts w:hint="default" w:asciiTheme="minorEastAsia" w:hAnsiTheme="minorEastAsia"/>
                <w:sz w:val="24"/>
              </w:rPr>
            </w:pPr>
          </w:p>
        </w:tc>
        <w:tc>
          <w:tcPr>
            <w:tcW w:w="7655" w:type="dxa"/>
            <w:vAlign w:val="center"/>
          </w:tcPr>
          <w:p>
            <w:pPr>
              <w:pStyle w:val="0"/>
              <w:jc w:val="left"/>
              <w:rPr>
                <w:rFonts w:hint="default" w:asciiTheme="minorEastAsia" w:hAnsiTheme="minorEastAsia"/>
                <w:sz w:val="24"/>
              </w:rPr>
            </w:pPr>
            <w:r>
              <w:rPr>
                <w:rFonts w:hint="eastAsia" w:asciiTheme="minorEastAsia" w:hAnsiTheme="minorEastAsia"/>
                <w:sz w:val="24"/>
              </w:rPr>
              <w:t>●ウェルネス保育園赤井（赤井字川前四番１７－２）</w:t>
            </w:r>
          </w:p>
          <w:p>
            <w:pPr>
              <w:pStyle w:val="0"/>
              <w:jc w:val="left"/>
              <w:rPr>
                <w:rFonts w:hint="default" w:asciiTheme="minorEastAsia" w:hAnsiTheme="minorEastAsia"/>
                <w:sz w:val="24"/>
              </w:rPr>
            </w:pPr>
            <w:r>
              <w:rPr>
                <w:rFonts w:hint="eastAsia" w:asciiTheme="minorEastAsia" w:hAnsiTheme="minorEastAsia"/>
                <w:kern w:val="0"/>
                <w:sz w:val="24"/>
              </w:rPr>
              <w:t>℡（０２２５）－２５－７７９０</w:t>
            </w:r>
          </w:p>
        </w:tc>
      </w:tr>
      <w:tr>
        <w:trPr>
          <w:trHeight w:val="478" w:hRule="atLeast"/>
        </w:trPr>
        <w:tc>
          <w:tcPr>
            <w:tcW w:w="1384" w:type="dxa"/>
            <w:vMerge w:val="continue"/>
            <w:vAlign w:val="top"/>
          </w:tcPr>
          <w:p>
            <w:pPr>
              <w:pStyle w:val="0"/>
              <w:rPr>
                <w:rFonts w:hint="default" w:asciiTheme="minorEastAsia" w:hAnsiTheme="minorEastAsia"/>
                <w:sz w:val="24"/>
              </w:rPr>
            </w:pPr>
          </w:p>
        </w:tc>
        <w:tc>
          <w:tcPr>
            <w:tcW w:w="7655" w:type="dxa"/>
            <w:vAlign w:val="center"/>
          </w:tcPr>
          <w:p>
            <w:pPr>
              <w:pStyle w:val="0"/>
              <w:jc w:val="left"/>
              <w:rPr>
                <w:rFonts w:hint="default" w:asciiTheme="minorEastAsia" w:hAnsiTheme="minorEastAsia"/>
                <w:sz w:val="24"/>
              </w:rPr>
            </w:pPr>
            <w:r>
              <w:rPr>
                <w:rFonts w:hint="eastAsia" w:asciiTheme="minorEastAsia" w:hAnsiTheme="minorEastAsia"/>
                <w:sz w:val="24"/>
              </w:rPr>
              <w:t>●矢本西保育園（矢本字道地浦１３９－１）</w:t>
            </w:r>
          </w:p>
          <w:p>
            <w:pPr>
              <w:pStyle w:val="0"/>
              <w:jc w:val="left"/>
              <w:rPr>
                <w:rFonts w:hint="default" w:asciiTheme="minorEastAsia" w:hAnsiTheme="minorEastAsia"/>
                <w:sz w:val="24"/>
              </w:rPr>
            </w:pPr>
            <w:r>
              <w:rPr>
                <w:rFonts w:hint="eastAsia" w:asciiTheme="minorEastAsia" w:hAnsiTheme="minorEastAsia"/>
                <w:sz w:val="24"/>
              </w:rPr>
              <w:t>℡（０２２５）－８４－２８０１</w:t>
            </w:r>
          </w:p>
        </w:tc>
      </w:tr>
    </w:tbl>
    <w:p>
      <w:pPr>
        <w:pStyle w:val="0"/>
        <w:ind w:firstLine="240" w:firstLineChars="100"/>
        <w:rPr>
          <w:rFonts w:hint="default" w:asciiTheme="minorEastAsia" w:hAnsiTheme="minorEastAsia"/>
          <w:sz w:val="24"/>
        </w:rPr>
      </w:pPr>
    </w:p>
    <w:p>
      <w:pPr>
        <w:pStyle w:val="0"/>
        <w:ind w:firstLine="240" w:firstLineChars="100"/>
        <w:rPr>
          <w:rFonts w:hint="default" w:asciiTheme="minorEastAsia" w:hAnsiTheme="minorEastAsia"/>
          <w:kern w:val="0"/>
          <w:sz w:val="24"/>
        </w:rPr>
      </w:pPr>
    </w:p>
    <w:sectPr>
      <w:footerReference r:id="rId8" w:type="default"/>
      <w:headerReference r:id="rId6" w:type="first"/>
      <w:footerReference r:id="rId7" w:type="first"/>
      <w:type w:val="continuous"/>
      <w:pgSz w:w="11906" w:h="16838"/>
      <w:pgMar w:top="1418" w:right="1418" w:bottom="1418" w:left="1531" w:header="851" w:footer="431" w:gutter="0"/>
      <w:pgNumType w:fmt="numberInDash" w:start="1"/>
      <w:cols w:space="720"/>
      <w:textDirection w:val="lrTb"/>
      <w:docGrid w:type="lines" w:linePitch="31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409513206"/>
      <w:docPartObj>
        <w:docPartGallery w:val="Page Numbers (Bottom of Page)"/>
        <w:docPartUnique/>
      </w:docPartObj>
    </w:sdtPr>
    <w:sdtEndPr>
      <w:rPr>
        <w:rFonts w:hint="default" w:asciiTheme="minorEastAsia" w:hAnsiTheme="minorEastAsia"/>
      </w:rPr>
    </w:sdtEndPr>
    <w:sdtContent>
      <w:p>
        <w:pPr>
          <w:pStyle w:val="17"/>
          <w:jc w:val="center"/>
          <w:rPr>
            <w:rFonts w:hint="default" w:asciiTheme="minorEastAsia" w:hAnsiTheme="minor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rPr>
          <w:t>- 4 -</w:t>
        </w:r>
        <w:r>
          <w:rPr>
            <w:rFonts w:hint="eastAsia"/>
          </w:rPr>
          <w:fldChar w:fldCharType="end"/>
        </w:r>
      </w:p>
    </w:sdtContent>
  </w:sdt>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AE2758"/>
    <w:lvl w:ilvl="0" w:tplc="B1A489FA">
      <w:start w:val="1"/>
      <w:numFmt w:val="decimalFullWidth"/>
      <w:lvlText w:val="注%1）"/>
      <w:lvlJc w:val="left"/>
      <w:pPr>
        <w:ind w:left="1500" w:hanging="720"/>
      </w:pPr>
      <w:rPr>
        <w:rFonts w:hint="default"/>
      </w:rPr>
    </w:lvl>
    <w:lvl w:ilvl="1" w:tplc="04090017">
      <w:start w:val="1"/>
      <w:numFmt w:val="aiueoFullWidth"/>
      <w:lvlText w:val="(%2)"/>
      <w:lvlJc w:val="left"/>
      <w:pPr>
        <w:ind w:left="1620" w:hanging="420"/>
      </w:pPr>
    </w:lvl>
    <w:lvl w:ilvl="2" w:tplc="04090011">
      <w:start w:val="1"/>
      <w:numFmt w:val="decimalEnclosedCircle"/>
      <w:lvlText w:val="%3"/>
      <w:lvlJc w:val="left"/>
      <w:pPr>
        <w:ind w:left="2040" w:hanging="420"/>
      </w:pPr>
    </w:lvl>
    <w:lvl w:ilvl="3" w:tplc="0409000F">
      <w:start w:val="1"/>
      <w:numFmt w:val="decimal"/>
      <w:lvlText w:val="%4."/>
      <w:lvlJc w:val="left"/>
      <w:pPr>
        <w:ind w:left="2460" w:hanging="420"/>
      </w:pPr>
    </w:lvl>
    <w:lvl w:ilvl="4" w:tplc="04090017">
      <w:start w:val="1"/>
      <w:numFmt w:val="aiueoFullWidth"/>
      <w:lvlText w:val="(%5)"/>
      <w:lvlJc w:val="left"/>
      <w:pPr>
        <w:ind w:left="2880" w:hanging="420"/>
      </w:pPr>
    </w:lvl>
    <w:lvl w:ilvl="5" w:tplc="04090011">
      <w:start w:val="1"/>
      <w:numFmt w:val="decimalEnclosedCircle"/>
      <w:lvlText w:val="%6"/>
      <w:lvlJc w:val="left"/>
      <w:pPr>
        <w:ind w:left="3300" w:hanging="420"/>
      </w:pPr>
    </w:lvl>
    <w:lvl w:ilvl="6" w:tplc="0409000F">
      <w:start w:val="1"/>
      <w:numFmt w:val="decimal"/>
      <w:lvlText w:val="%7."/>
      <w:lvlJc w:val="left"/>
      <w:pPr>
        <w:ind w:left="3720" w:hanging="420"/>
      </w:pPr>
    </w:lvl>
    <w:lvl w:ilvl="7" w:tplc="04090017">
      <w:start w:val="1"/>
      <w:numFmt w:val="aiueoFullWidth"/>
      <w:lvlText w:val="(%8)"/>
      <w:lvlJc w:val="left"/>
      <w:pPr>
        <w:ind w:left="4140" w:hanging="420"/>
      </w:pPr>
    </w:lvl>
    <w:lvl w:ilvl="8" w:tplc="04090011">
      <w:start w:val="1"/>
      <w:numFmt w:val="decimalEnclosedCircle"/>
      <w:lvlText w:val="%9"/>
      <w:lvlJc w:val="left"/>
      <w:pPr>
        <w:ind w:left="4560" w:hanging="420"/>
      </w:pPr>
    </w:lvl>
  </w:abstractNum>
  <w:abstractNum w:abstractNumId="1">
    <w:nsid w:val="00000002"/>
    <w:multiLevelType w:val="hybridMultilevel"/>
    <w:tmpl w:val="EAC079A2"/>
    <w:lvl w:ilvl="0" w:tplc="27A43F20">
      <w:start w:val="1"/>
      <w:numFmt w:val="decimalFullWidth"/>
      <w:lvlText w:val="（%1）"/>
      <w:lvlJc w:val="left"/>
      <w:pPr>
        <w:ind w:left="720" w:hanging="720"/>
      </w:pPr>
      <w:rPr>
        <w:rFonts w:hint="default"/>
      </w:rPr>
    </w:lvl>
    <w:lvl w:ilvl="1" w:tplc="2B18B8BC">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B26A3C68"/>
    <w:lvl w:ilvl="0" w:tplc="FB3838CE">
      <w:start w:val="1"/>
      <w:numFmt w:val="decimalEnclosedCircle"/>
      <w:lvlText w:val="%1"/>
      <w:lvlJc w:val="left"/>
      <w:pPr>
        <w:ind w:left="720" w:hanging="360"/>
      </w:pPr>
      <w:rPr>
        <w:rFonts w:hint="default" w:ascii="ＭＳ 明朝" w:hAnsi="ＭＳ 明朝" w:eastAsia="ＭＳ 明朝"/>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05"/>
  <w:drawingGridVerticalSpacing w:val="15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image" Target="media/image1.png"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3552</TotalTime>
  <Pages>13</Pages>
  <Words>33</Words>
  <Characters>9219</Characters>
  <Application>JUST Note</Application>
  <Lines>4463</Lines>
  <Paragraphs>374</Paragraphs>
  <Company>東松島市</Company>
  <CharactersWithSpaces>9585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東松島市</dc:creator>
  <cp:lastModifiedBy>石垣 和大</cp:lastModifiedBy>
  <cp:lastPrinted>2026-08-19T04:25:12Z</cp:lastPrinted>
  <dcterms:created xsi:type="dcterms:W3CDTF">2018-08-30T07:32:00Z</dcterms:created>
  <dcterms:modified xsi:type="dcterms:W3CDTF">2026-08-20T07:29:52Z</dcterms:modified>
  <cp:revision>167</cp:revision>
</cp:coreProperties>
</file>