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jc w:val="left"/>
        <w:rPr>
          <w:rFonts w:hint="default" w:ascii="ＭＳ 明朝" w:hAnsi="ＭＳ 明朝" w:eastAsia="ＭＳ 明朝"/>
          <w:sz w:val="24"/>
        </w:rPr>
      </w:pPr>
      <w:r>
        <w:rPr>
          <w:rFonts w:hint="eastAsia" w:ascii="ＭＳ 明朝" w:hAnsi="ＭＳ 明朝" w:eastAsia="ＭＳ 明朝"/>
          <w:sz w:val="24"/>
        </w:rPr>
        <w:t>様式第１号（第５条関係）</w:t>
      </w:r>
    </w:p>
    <w:p>
      <w:pPr>
        <w:pStyle w:val="0"/>
        <w:ind w:right="1004"/>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東松島市脱炭素先行地域づくり事業補助金交付申請書</w:t>
      </w:r>
    </w:p>
    <w:p>
      <w:pPr>
        <w:pStyle w:val="0"/>
        <w:ind w:right="1004"/>
        <w:rPr>
          <w:rFonts w:hint="default" w:ascii="ＭＳ 明朝" w:hAnsi="ＭＳ 明朝" w:eastAsia="ＭＳ 明朝"/>
          <w:sz w:val="24"/>
        </w:rPr>
      </w:pPr>
    </w:p>
    <w:p>
      <w:pPr>
        <w:pStyle w:val="0"/>
        <w:ind w:right="219"/>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r>
        <w:rPr>
          <w:rFonts w:hint="eastAsia" w:ascii="ＭＳ 明朝" w:hAnsi="ＭＳ 明朝" w:eastAsia="ＭＳ 明朝"/>
          <w:sz w:val="24"/>
        </w:rPr>
        <w:t>東松島市長　様</w:t>
      </w:r>
    </w:p>
    <w:p>
      <w:pPr>
        <w:pStyle w:val="0"/>
        <w:jc w:val="left"/>
        <w:rPr>
          <w:rFonts w:hint="default" w:ascii="ＭＳ 明朝" w:hAnsi="ＭＳ 明朝" w:eastAsia="ＭＳ 明朝"/>
          <w:sz w:val="24"/>
        </w:rPr>
      </w:pPr>
    </w:p>
    <w:p>
      <w:pPr>
        <w:pStyle w:val="0"/>
        <w:ind w:firstLine="3840" w:firstLineChars="1600"/>
        <w:jc w:val="left"/>
        <w:rPr>
          <w:rFonts w:hint="default" w:ascii="ＭＳ 明朝" w:hAnsi="ＭＳ 明朝" w:eastAsia="ＭＳ 明朝"/>
          <w:sz w:val="24"/>
        </w:rPr>
      </w:pPr>
      <w:r>
        <w:rPr>
          <w:rFonts w:hint="eastAsia" w:ascii="ＭＳ 明朝" w:hAnsi="ＭＳ 明朝" w:eastAsia="ＭＳ 明朝"/>
          <w:sz w:val="24"/>
        </w:rPr>
        <w:t>申請者　住　　　　　所</w:t>
      </w:r>
    </w:p>
    <w:p>
      <w:pPr>
        <w:pStyle w:val="0"/>
        <w:ind w:firstLine="4818" w:firstLineChars="1673"/>
        <w:rPr>
          <w:rFonts w:hint="default" w:ascii="ＭＳ 明朝" w:hAnsi="ＭＳ 明朝" w:eastAsia="ＭＳ 明朝"/>
          <w:kern w:val="0"/>
          <w:sz w:val="24"/>
        </w:rPr>
      </w:pPr>
      <w:r>
        <w:rPr>
          <w:rFonts w:hint="eastAsia" w:ascii="ＭＳ 明朝" w:hAnsi="ＭＳ 明朝" w:eastAsia="ＭＳ 明朝"/>
          <w:spacing w:val="24"/>
          <w:kern w:val="0"/>
          <w:sz w:val="24"/>
          <w:fitText w:val="1680" w:id="1"/>
        </w:rPr>
        <w:t>氏名又は名</w:t>
      </w:r>
      <w:r>
        <w:rPr>
          <w:rFonts w:hint="eastAsia" w:ascii="ＭＳ 明朝" w:hAnsi="ＭＳ 明朝" w:eastAsia="ＭＳ 明朝"/>
          <w:kern w:val="0"/>
          <w:sz w:val="24"/>
          <w:fitText w:val="1680" w:id="1"/>
        </w:rPr>
        <w:t>称</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及び代表者氏名</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電　話　番　号</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東松島市脱炭素先行地域づくり事業補助金の交付を受けたいので、東松島市脱炭素先行地域づくり事業補助金交付要綱第５条第１項の規定により、下記事項に同意のうえ、関係書類を添えて次のとおり申請します。</w:t>
      </w:r>
    </w:p>
    <w:p>
      <w:pPr>
        <w:pStyle w:val="0"/>
        <w:ind w:firstLine="240" w:firstLineChars="100"/>
        <w:rPr>
          <w:rFonts w:hint="default" w:ascii="ＭＳ 明朝" w:hAnsi="ＭＳ 明朝" w:eastAsia="ＭＳ 明朝"/>
          <w:sz w:val="24"/>
        </w:rPr>
      </w:pPr>
    </w:p>
    <w:p>
      <w:pPr>
        <w:pStyle w:val="21"/>
        <w:rPr>
          <w:rFonts w:hint="default"/>
          <w:sz w:val="24"/>
        </w:rPr>
      </w:pPr>
      <w:r>
        <w:rPr>
          <w:rFonts w:hint="eastAsia"/>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u w:val="single" w:color="auto"/>
        </w:rPr>
      </w:pPr>
      <w:r>
        <w:rPr>
          <w:rFonts w:hint="eastAsia" w:ascii="ＭＳ 明朝" w:hAnsi="ＭＳ 明朝" w:eastAsia="ＭＳ 明朝"/>
          <w:sz w:val="24"/>
        </w:rPr>
        <w:t>１　補助金交付申請額　　　</w:t>
      </w:r>
      <w:r>
        <w:rPr>
          <w:rFonts w:hint="eastAsia" w:ascii="ＭＳ 明朝" w:hAnsi="ＭＳ 明朝" w:eastAsia="ＭＳ 明朝"/>
          <w:sz w:val="24"/>
          <w:u w:val="single" w:color="auto"/>
        </w:rPr>
        <w:t>金　　　　</w:t>
      </w:r>
      <w:r>
        <w:rPr>
          <w:rFonts w:hint="default" w:ascii="ＭＳ 明朝" w:hAnsi="ＭＳ 明朝" w:eastAsia="ＭＳ 明朝"/>
          <w:sz w:val="24"/>
          <w:u w:val="single" w:color="auto"/>
        </w:rPr>
        <w:t xml:space="preserve">      </w:t>
      </w:r>
      <w:r>
        <w:rPr>
          <w:rFonts w:hint="eastAsia" w:ascii="ＭＳ 明朝" w:hAnsi="ＭＳ 明朝" w:eastAsia="ＭＳ 明朝"/>
          <w:sz w:val="24"/>
          <w:u w:val="single" w:color="auto"/>
        </w:rPr>
        <w:t>　　　　　　　　　円</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補助対象設備</w:t>
      </w:r>
    </w:p>
    <w:tbl>
      <w:tblPr>
        <w:tblStyle w:val="36"/>
        <w:tblW w:w="9639" w:type="dxa"/>
        <w:tblInd w:w="108" w:type="dxa"/>
        <w:tblLayout w:type="fixed"/>
        <w:tblLook w:firstRow="1" w:lastRow="0" w:firstColumn="1" w:lastColumn="0" w:noHBand="0" w:noVBand="1" w:val="04A0"/>
      </w:tblPr>
      <w:tblGrid>
        <w:gridCol w:w="7797"/>
        <w:gridCol w:w="1842"/>
      </w:tblGrid>
      <w:tr>
        <w:trPr>
          <w:trHeight w:val="340" w:hRule="atLeast"/>
        </w:trPr>
        <w:tc>
          <w:tcPr>
            <w:tcW w:w="9639" w:type="dxa"/>
            <w:gridSpan w:val="2"/>
            <w:shd w:val="clear" w:color="auto" w:themeFill="background1" w:themeFillTint="FF" w:themeFillShade="D9"/>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太陽光発電設備及び付帯設備（</w:t>
            </w:r>
            <w:r>
              <w:rPr>
                <w:rFonts w:hint="eastAsia" w:ascii="ＭＳ 明朝" w:hAnsi="ＭＳ 明朝" w:eastAsia="ＭＳ 明朝"/>
                <w:kern w:val="0"/>
                <w:sz w:val="24"/>
              </w:rPr>
              <w:t>補助対象者：</w:t>
            </w:r>
            <w:r>
              <w:rPr>
                <w:rFonts w:hint="eastAsia" w:ascii="ＭＳ 明朝" w:hAnsi="ＭＳ 明朝" w:eastAsia="ＭＳ 明朝"/>
                <w:sz w:val="24"/>
              </w:rPr>
              <w:t>市民）</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□太陽光発電設備　設置費用</w:t>
            </w:r>
            <w:r>
              <w:rPr>
                <w:rFonts w:hint="eastAsia" w:ascii="ＭＳ 明朝" w:hAnsi="ＭＳ 明朝" w:eastAsia="ＭＳ 明朝"/>
                <w:sz w:val="24"/>
                <w:u w:val="single" w:color="auto"/>
              </w:rPr>
              <w:t>　　　　　円</w:t>
            </w:r>
            <w:r>
              <w:rPr>
                <w:rFonts w:hint="eastAsia" w:ascii="ＭＳ 明朝" w:hAnsi="ＭＳ 明朝" w:eastAsia="ＭＳ 明朝"/>
                <w:sz w:val="24"/>
              </w:rPr>
              <w:t>×</w:t>
            </w:r>
            <w:r>
              <w:rPr>
                <w:rFonts w:hint="default" w:ascii="ＭＳ 明朝" w:hAnsi="ＭＳ 明朝" w:eastAsia="ＭＳ 明朝"/>
                <w:sz w:val="24"/>
              </w:rPr>
              <w:t>2/3</w:t>
            </w:r>
            <w:r>
              <w:rPr>
                <w:rFonts w:hint="eastAsia" w:ascii="ＭＳ 明朝" w:hAnsi="ＭＳ 明朝" w:eastAsia="ＭＳ 明朝"/>
                <w:sz w:val="24"/>
              </w:rPr>
              <w:t>（税抜）（上限</w:t>
            </w:r>
            <w:r>
              <w:rPr>
                <w:rFonts w:hint="default" w:ascii="ＭＳ 明朝" w:hAnsi="ＭＳ 明朝" w:eastAsia="ＭＳ 明朝"/>
                <w:sz w:val="24"/>
              </w:rPr>
              <w:t>70</w:t>
            </w:r>
            <w:r>
              <w:rPr>
                <w:rFonts w:hint="eastAsia" w:ascii="ＭＳ 明朝" w:hAnsi="ＭＳ 明朝" w:eastAsia="ＭＳ 明朝"/>
                <w:sz w:val="24"/>
              </w:rPr>
              <w:t>万円）</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□ソーラーカーポート</w:t>
            </w:r>
          </w:p>
          <w:p>
            <w:pPr>
              <w:pStyle w:val="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2/3</w:t>
            </w:r>
            <w:r>
              <w:rPr>
                <w:rFonts w:hint="eastAsia" w:ascii="ＭＳ 明朝" w:hAnsi="ＭＳ 明朝" w:eastAsia="ＭＳ 明朝"/>
                <w:sz w:val="24"/>
              </w:rPr>
              <w:t>（税抜）（上限</w:t>
            </w:r>
            <w:r>
              <w:rPr>
                <w:rFonts w:hint="default" w:ascii="ＭＳ 明朝" w:hAnsi="ＭＳ 明朝" w:eastAsia="ＭＳ 明朝"/>
                <w:sz w:val="24"/>
              </w:rPr>
              <w:t>70</w:t>
            </w:r>
            <w:r>
              <w:rPr>
                <w:rFonts w:hint="eastAsia" w:ascii="ＭＳ 明朝" w:hAnsi="ＭＳ 明朝" w:eastAsia="ＭＳ 明朝"/>
                <w:sz w:val="24"/>
              </w:rPr>
              <w:t>万円）</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□蓄電池　容量</w:t>
            </w:r>
            <w:r>
              <w:rPr>
                <w:rFonts w:hint="eastAsia" w:ascii="ＭＳ 明朝" w:hAnsi="ＭＳ 明朝" w:eastAsia="ＭＳ 明朝"/>
                <w:sz w:val="24"/>
                <w:u w:val="single" w:color="auto"/>
              </w:rPr>
              <w:t>　　　　</w:t>
            </w:r>
            <w:r>
              <w:rPr>
                <w:rFonts w:hint="default" w:ascii="ＭＳ 明朝" w:hAnsi="ＭＳ 明朝" w:eastAsia="ＭＳ 明朝"/>
                <w:sz w:val="24"/>
              </w:rPr>
              <w:t>kWh</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（工事費込み・税抜）（上限</w:t>
            </w:r>
            <w:r>
              <w:rPr>
                <w:rFonts w:hint="default" w:ascii="ＭＳ 明朝" w:hAnsi="ＭＳ 明朝" w:eastAsia="ＭＳ 明朝"/>
                <w:sz w:val="24"/>
              </w:rPr>
              <w:t>80</w:t>
            </w:r>
            <w:r>
              <w:rPr>
                <w:rFonts w:hint="eastAsia" w:ascii="ＭＳ 明朝" w:hAnsi="ＭＳ 明朝" w:eastAsia="ＭＳ 明朝"/>
                <w:sz w:val="24"/>
              </w:rPr>
              <w:t>万円）</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□充放電設備　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9639" w:type="dxa"/>
            <w:gridSpan w:val="2"/>
            <w:shd w:val="clear" w:color="auto" w:fill="D9D9D9"/>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太陽光発電設備及び付帯設備（</w:t>
            </w:r>
            <w:r>
              <w:rPr>
                <w:rFonts w:hint="eastAsia" w:ascii="ＭＳ 明朝" w:hAnsi="ＭＳ 明朝" w:eastAsia="ＭＳ 明朝"/>
                <w:kern w:val="0"/>
                <w:sz w:val="24"/>
              </w:rPr>
              <w:t>補助対象者：</w:t>
            </w:r>
            <w:r>
              <w:rPr>
                <w:rFonts w:hint="eastAsia" w:ascii="ＭＳ 明朝" w:hAnsi="ＭＳ 明朝" w:eastAsia="ＭＳ 明朝"/>
                <w:sz w:val="24"/>
              </w:rPr>
              <w:t>事業者）</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□太陽光発電設備　設置費用</w:t>
            </w:r>
            <w:r>
              <w:rPr>
                <w:rFonts w:hint="eastAsia" w:ascii="ＭＳ 明朝" w:hAnsi="ＭＳ 明朝" w:eastAsia="ＭＳ 明朝"/>
                <w:sz w:val="24"/>
                <w:u w:val="single" w:color="auto"/>
              </w:rPr>
              <w:t>　　　　　円</w:t>
            </w:r>
            <w:r>
              <w:rPr>
                <w:rFonts w:hint="eastAsia" w:ascii="ＭＳ 明朝" w:hAnsi="ＭＳ 明朝" w:eastAsia="ＭＳ 明朝"/>
                <w:sz w:val="24"/>
              </w:rPr>
              <w:t>×</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□ソーラーカーポート</w:t>
            </w:r>
          </w:p>
          <w:p>
            <w:pPr>
              <w:pStyle w:val="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□蓄電池　容量</w:t>
            </w:r>
            <w:r>
              <w:rPr>
                <w:rFonts w:hint="eastAsia" w:ascii="ＭＳ 明朝" w:hAnsi="ＭＳ 明朝" w:eastAsia="ＭＳ 明朝"/>
                <w:sz w:val="24"/>
                <w:u w:val="single" w:color="auto"/>
              </w:rPr>
              <w:t>　　　　</w:t>
            </w:r>
            <w:r>
              <w:rPr>
                <w:rFonts w:hint="default" w:ascii="ＭＳ 明朝" w:hAnsi="ＭＳ 明朝" w:eastAsia="ＭＳ 明朝"/>
                <w:sz w:val="24"/>
              </w:rPr>
              <w:t>kWh</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）（工事費込み・税抜）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□充放電設備　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9639" w:type="dxa"/>
            <w:gridSpan w:val="2"/>
            <w:shd w:val="clear" w:color="auto" w:themeFill="background1" w:themeFillTint="FF" w:themeFillShade="D9"/>
            <w:vAlign w:val="top"/>
          </w:tcPr>
          <w:p>
            <w:pPr>
              <w:pStyle w:val="0"/>
              <w:jc w:val="left"/>
              <w:rPr>
                <w:rFonts w:hint="default" w:ascii="ＭＳ 明朝" w:hAnsi="ＭＳ 明朝" w:eastAsia="ＭＳ 明朝"/>
                <w:sz w:val="24"/>
              </w:rPr>
            </w:pPr>
            <w:r>
              <w:rPr>
                <w:rFonts w:hint="eastAsia" w:ascii="ＭＳ 明朝" w:hAnsi="ＭＳ 明朝" w:eastAsia="ＭＳ 明朝"/>
                <w:sz w:val="24"/>
              </w:rPr>
              <w:t>ＥＶ自動車（カーシェア）（</w:t>
            </w:r>
            <w:r>
              <w:rPr>
                <w:rFonts w:hint="eastAsia" w:ascii="ＭＳ 明朝" w:hAnsi="ＭＳ 明朝" w:eastAsia="ＭＳ 明朝"/>
                <w:kern w:val="0"/>
                <w:sz w:val="24"/>
              </w:rPr>
              <w:t>補助対象者：事業者</w:t>
            </w:r>
            <w:r>
              <w:rPr>
                <w:rFonts w:hint="eastAsia" w:ascii="ＭＳ 明朝" w:hAnsi="ＭＳ 明朝" w:eastAsia="ＭＳ 明朝"/>
                <w:sz w:val="24"/>
              </w:rPr>
              <w:t>）</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□電気自動車　車体価格</w:t>
            </w:r>
            <w:r>
              <w:rPr>
                <w:rFonts w:hint="eastAsia" w:ascii="ＭＳ 明朝" w:hAnsi="ＭＳ 明朝" w:eastAsia="ＭＳ 明朝"/>
                <w:sz w:val="24"/>
                <w:u w:val="single" w:color="auto"/>
              </w:rPr>
              <w:t>　　　　　</w:t>
            </w:r>
            <w:r>
              <w:rPr>
                <w:rFonts w:hint="eastAsia" w:ascii="ＭＳ 明朝" w:hAnsi="ＭＳ 明朝" w:eastAsia="ＭＳ 明朝"/>
                <w:sz w:val="24"/>
              </w:rPr>
              <w:t>×</w:t>
            </w:r>
            <w:r>
              <w:rPr>
                <w:rFonts w:hint="default" w:ascii="ＭＳ 明朝" w:hAnsi="ＭＳ 明朝" w:eastAsia="ＭＳ 明朝"/>
                <w:sz w:val="24"/>
              </w:rPr>
              <w:t>1/3</w:t>
            </w:r>
            <w:r>
              <w:rPr>
                <w:rFonts w:hint="eastAsia" w:ascii="ＭＳ 明朝" w:hAnsi="ＭＳ 明朝" w:eastAsia="ＭＳ 明朝"/>
                <w:sz w:val="24"/>
              </w:rPr>
              <w:t>（税抜）</w:t>
            </w:r>
          </w:p>
          <w:p>
            <w:pPr>
              <w:pStyle w:val="0"/>
              <w:ind w:left="210" w:leftChars="100"/>
              <w:rPr>
                <w:rFonts w:hint="default" w:ascii="ＭＳ 明朝" w:hAnsi="ＭＳ 明朝" w:eastAsia="ＭＳ 明朝"/>
                <w:sz w:val="24"/>
              </w:rPr>
            </w:pPr>
            <w:r>
              <w:rPr>
                <w:rFonts w:hint="eastAsia" w:ascii="ＭＳ 明朝" w:hAnsi="ＭＳ 明朝" w:eastAsia="ＭＳ 明朝"/>
                <w:sz w:val="24"/>
              </w:rPr>
              <w:t>電気自動車カーシェア：上限</w:t>
            </w:r>
            <w:r>
              <w:rPr>
                <w:rFonts w:hint="default" w:ascii="ＭＳ 明朝" w:hAnsi="ＭＳ 明朝" w:eastAsia="ＭＳ 明朝"/>
                <w:sz w:val="24"/>
              </w:rPr>
              <w:t>100</w:t>
            </w:r>
            <w:r>
              <w:rPr>
                <w:rFonts w:hint="eastAsia" w:ascii="ＭＳ 明朝" w:hAnsi="ＭＳ 明朝" w:eastAsia="ＭＳ 明朝"/>
                <w:sz w:val="24"/>
              </w:rPr>
              <w:t>万円</w:t>
            </w:r>
            <w:r>
              <w:rPr>
                <w:rFonts w:hint="default" w:ascii="ＭＳ 明朝" w:hAnsi="ＭＳ 明朝" w:eastAsia="ＭＳ 明朝"/>
                <w:sz w:val="24"/>
              </w:rPr>
              <w:t>/</w:t>
            </w:r>
            <w:r>
              <w:rPr>
                <w:rFonts w:hint="eastAsia" w:ascii="ＭＳ 明朝" w:hAnsi="ＭＳ 明朝" w:eastAsia="ＭＳ 明朝"/>
                <w:sz w:val="24"/>
              </w:rPr>
              <w:t>台</w:t>
            </w:r>
          </w:p>
          <w:p>
            <w:pPr>
              <w:pStyle w:val="0"/>
              <w:ind w:left="210" w:leftChars="100"/>
              <w:rPr>
                <w:rFonts w:hint="default" w:ascii="ＭＳ 明朝" w:hAnsi="ＭＳ 明朝" w:eastAsia="ＭＳ 明朝"/>
                <w:sz w:val="24"/>
              </w:rPr>
            </w:pPr>
            <w:r>
              <w:rPr>
                <w:rFonts w:hint="eastAsia" w:ascii="ＭＳ 明朝" w:hAnsi="ＭＳ 明朝" w:eastAsia="ＭＳ 明朝"/>
                <w:sz w:val="24"/>
              </w:rPr>
              <w:t>プラグインハイブリッド自動車カーシェア：上限</w:t>
            </w:r>
            <w:r>
              <w:rPr>
                <w:rFonts w:hint="default" w:ascii="ＭＳ 明朝" w:hAnsi="ＭＳ 明朝" w:eastAsia="ＭＳ 明朝"/>
                <w:sz w:val="24"/>
              </w:rPr>
              <w:t>60</w:t>
            </w:r>
            <w:r>
              <w:rPr>
                <w:rFonts w:hint="eastAsia" w:ascii="ＭＳ 明朝" w:hAnsi="ＭＳ 明朝" w:eastAsia="ＭＳ 明朝"/>
                <w:sz w:val="24"/>
              </w:rPr>
              <w:t>万円</w:t>
            </w:r>
            <w:r>
              <w:rPr>
                <w:rFonts w:hint="default" w:ascii="ＭＳ 明朝" w:hAnsi="ＭＳ 明朝" w:eastAsia="ＭＳ 明朝"/>
                <w:sz w:val="24"/>
              </w:rPr>
              <w:t>/</w:t>
            </w:r>
            <w:r>
              <w:rPr>
                <w:rFonts w:hint="eastAsia" w:ascii="ＭＳ 明朝" w:hAnsi="ＭＳ 明朝" w:eastAsia="ＭＳ 明朝"/>
                <w:sz w:val="24"/>
              </w:rPr>
              <w:t>台</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３　同意事項（□にチェックを入れてください）</w:t>
      </w:r>
    </w:p>
    <w:tbl>
      <w:tblPr>
        <w:tblStyle w:val="36"/>
        <w:tblW w:w="9519" w:type="dxa"/>
        <w:tblInd w:w="108" w:type="dxa"/>
        <w:tblLayout w:type="fixed"/>
        <w:tblLook w:firstRow="1" w:lastRow="0" w:firstColumn="1" w:lastColumn="0" w:noHBand="0" w:noVBand="1" w:val="04A0"/>
      </w:tblPr>
      <w:tblGrid>
        <w:gridCol w:w="1544"/>
        <w:gridCol w:w="7975"/>
      </w:tblGrid>
      <w:tr>
        <w:trPr>
          <w:trHeight w:val="8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太陽光発電設備については、再エネ特措法に基づく固定価格買取制度（ＦＩＴ）の認定又はＦＩＰ制度の認定を取得しないこと。</w:t>
            </w:r>
          </w:p>
        </w:tc>
      </w:tr>
      <w:tr>
        <w:trPr>
          <w:trHeight w:val="8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太陽光発電設備については、法定耐用年数を経過するまでの間、交付対象事業により取得した温室効果ガス排出削減効果について、Ｊ－クレジット制度への登録を行わないこと。</w:t>
            </w:r>
          </w:p>
        </w:tc>
      </w:tr>
      <w:tr>
        <w:trPr>
          <w:trHeight w:val="542"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太陽光発電設備については、第三者所有型である電力購入契約（ＰＰＡ</w:t>
            </w:r>
            <w:r>
              <w:rPr>
                <w:rFonts w:hint="default" w:ascii="ＭＳ 明朝" w:hAnsi="ＭＳ 明朝" w:eastAsia="ＭＳ 明朝"/>
                <w:sz w:val="24"/>
              </w:rPr>
              <w:t>)</w:t>
            </w:r>
            <w:r>
              <w:rPr>
                <w:rFonts w:hint="eastAsia" w:ascii="ＭＳ 明朝" w:hAnsi="ＭＳ 明朝" w:eastAsia="ＭＳ 明朝"/>
                <w:sz w:val="24"/>
              </w:rPr>
              <w:t>又はリース契約しないこと。</w:t>
            </w:r>
          </w:p>
        </w:tc>
      </w:tr>
      <w:tr>
        <w:trPr>
          <w:trHeight w:val="8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太陽光発電設備については、市民は３０％以上の自家消費率を敷地内で自ら消費することとし、さらに事業者は自家消費量と合わせて５０％以上を脱炭素先行地域内で消費すること。このため、環境省への実績値の報告等を目的として、法定耐用年数を経過するまでの間、発電量等の把握に関し、市にデータ等の提供をすること。</w:t>
            </w:r>
          </w:p>
        </w:tc>
      </w:tr>
      <w:tr>
        <w:trPr>
          <w:trHeight w:val="378"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default" w:ascii="ＭＳ 明朝" w:hAnsi="ＭＳ 明朝" w:eastAsia="ＭＳ 明朝"/>
                <w:sz w:val="24"/>
              </w:rPr>
            </w:pPr>
            <w:r>
              <w:rPr>
                <w:rFonts w:hint="eastAsia" w:ascii="ＭＳ 明朝" w:hAnsi="ＭＳ 明朝" w:eastAsia="ＭＳ 明朝"/>
                <w:sz w:val="24"/>
              </w:rPr>
              <w:t>太陽光発電設備を整備する場合、電気契約について、域内での消費を主たる目的とする発電施設を有する市内の登録小売電気事業者と契約を予定している、又は契約をしていること。</w:t>
            </w:r>
          </w:p>
        </w:tc>
      </w:tr>
      <w:tr>
        <w:trPr>
          <w:trHeight w:val="378"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default" w:ascii="ＭＳ 明朝" w:hAnsi="ＭＳ 明朝" w:eastAsia="ＭＳ 明朝"/>
                <w:sz w:val="24"/>
              </w:rPr>
            </w:pPr>
            <w:r>
              <w:rPr>
                <w:rFonts w:hint="eastAsia" w:ascii="ＭＳ 明朝" w:hAnsi="ＭＳ 明朝" w:eastAsia="ＭＳ 明朝"/>
                <w:sz w:val="24"/>
              </w:rPr>
              <w:t>太陽光発電設備を整備し、余剰電力が生じる場合は域内での消費を主たる目的とする発電施設を有する市内の登録小売電気事業者に売却を予定している、又は売却していること。</w:t>
            </w:r>
          </w:p>
        </w:tc>
      </w:tr>
      <w:tr>
        <w:trPr>
          <w:trHeight w:val="378"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default" w:ascii="ＭＳ 明朝" w:hAnsi="ＭＳ 明朝" w:eastAsia="ＭＳ 明朝"/>
                <w:sz w:val="24"/>
              </w:rPr>
            </w:pPr>
            <w:r>
              <w:rPr>
                <w:rFonts w:hint="eastAsia" w:ascii="ＭＳ 明朝" w:hAnsi="ＭＳ 明朝" w:eastAsia="ＭＳ 明朝"/>
                <w:sz w:val="24"/>
              </w:rPr>
              <w:t>補助金の審査のために、東松島市が、申請者及び同一世帯員の住民登録資料、税務関係資料等を確認することに同意する。</w:t>
            </w:r>
          </w:p>
        </w:tc>
      </w:tr>
      <w:tr>
        <w:trPr>
          <w:trHeight w:val="8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東松島市暴力団排除条例第２条第４号に規定する暴力団員等でないことを認め、東松島市が必要と判断したときは、東松島市が宮城県警察本部に対して、暴力団員等か否かについて照会することに同意する。</w:t>
            </w:r>
          </w:p>
        </w:tc>
      </w:tr>
      <w:tr>
        <w:trPr>
          <w:trHeight w:val="4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補助対象設備は、減価償却資産の耐用年数等に関する省令（昭和４０年大蔵省令第１５号）に定める耐用年数に相当する間、継続して使用すること。</w:t>
            </w:r>
          </w:p>
        </w:tc>
      </w:tr>
      <w:tr>
        <w:trPr>
          <w:trHeight w:val="354"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他の法令又は予算制度に基づき国の負担又は補助を受けていないこと。</w:t>
            </w:r>
          </w:p>
        </w:tc>
      </w:tr>
      <w:tr>
        <w:trPr>
          <w:trHeight w:val="8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地域脱炭素移行・再エネ推進交付金　実施要領（令和８年３月３１日環地域事発第２６０３３１３</w:t>
            </w:r>
            <w:bookmarkStart w:id="0" w:name="_GoBack"/>
            <w:bookmarkEnd w:id="0"/>
            <w:r>
              <w:rPr>
                <w:rFonts w:hint="eastAsia" w:ascii="ＭＳ 明朝" w:hAnsi="ＭＳ 明朝" w:eastAsia="ＭＳ 明朝"/>
                <w:sz w:val="24"/>
              </w:rPr>
              <w:t>号）の脱炭素先行地域づくり事業の交付要件を満たすこと。</w:t>
            </w:r>
          </w:p>
        </w:tc>
      </w:tr>
    </w:tbl>
    <w:p>
      <w:pPr>
        <w:pStyle w:val="0"/>
        <w:ind w:left="720" w:hanging="720" w:hangingChars="3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４　添付書類</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1</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東松島市脱炭素先行地域づくり事業補助金実施計画書（様式第２号）</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2</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交付申請額の根拠となる資料（見積書等）</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3</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補助対象設備の仕様がわかる書類（カタログ、パンフレット等）</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4</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代理</w:t>
      </w:r>
      <w:r>
        <w:rPr>
          <w:rFonts w:hint="eastAsia" w:ascii="ＭＳ 明朝" w:hAnsi="ＭＳ 明朝" w:eastAsia="ＭＳ 明朝"/>
          <w:kern w:val="0"/>
          <w:sz w:val="24"/>
        </w:rPr>
        <w:t>人による申請の場合、</w:t>
      </w:r>
      <w:r>
        <w:rPr>
          <w:rFonts w:hint="eastAsia" w:ascii="ＭＳ 明朝" w:hAnsi="ＭＳ 明朝" w:eastAsia="ＭＳ 明朝"/>
          <w:sz w:val="24"/>
        </w:rPr>
        <w:t>代理</w:t>
      </w:r>
      <w:r>
        <w:rPr>
          <w:rFonts w:hint="eastAsia" w:ascii="ＭＳ 明朝" w:hAnsi="ＭＳ 明朝" w:eastAsia="ＭＳ 明朝"/>
          <w:kern w:val="0"/>
          <w:sz w:val="24"/>
        </w:rPr>
        <w:t>申請に係る委任状</w:t>
      </w:r>
      <w:r>
        <w:rPr>
          <w:rFonts w:hint="eastAsia" w:ascii="ＭＳ 明朝" w:hAnsi="ＭＳ 明朝" w:eastAsia="ＭＳ 明朝"/>
          <w:sz w:val="24"/>
        </w:rPr>
        <w:t>（様式第３号）</w:t>
      </w:r>
      <w:bookmarkStart w:id="1" w:name="last"/>
      <w:bookmarkEnd w:id="1"/>
    </w:p>
    <w:sectPr>
      <w:pgSz w:w="11905" w:h="16837"/>
      <w:pgMar w:top="1134" w:right="1134" w:bottom="1134" w:left="1134" w:header="794" w:footer="794" w:gutter="0"/>
      <w:cols w:space="720"/>
      <w:noEndnote w:val="1"/>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paragraph" w:styleId="21">
    <w:name w:val="Note Heading"/>
    <w:basedOn w:val="0"/>
    <w:next w:val="0"/>
    <w:link w:val="22"/>
    <w:uiPriority w:val="0"/>
    <w:pPr>
      <w:jc w:val="center"/>
    </w:pPr>
    <w:rPr>
      <w:rFonts w:ascii="ＭＳ 明朝" w:hAnsi="ＭＳ 明朝" w:eastAsia="ＭＳ 明朝"/>
      <w:sz w:val="20"/>
    </w:rPr>
  </w:style>
  <w:style w:type="character" w:styleId="22" w:customStyle="1">
    <w:name w:val="記 (文字)"/>
    <w:basedOn w:val="10"/>
    <w:next w:val="22"/>
    <w:link w:val="21"/>
    <w:uiPriority w:val="0"/>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rPr>
      <w:rFonts w:ascii="ＭＳ 明朝" w:hAnsi="ＭＳ 明朝" w:eastAsia="ＭＳ 明朝"/>
      <w:kern w:val="0"/>
    </w:rPr>
  </w:style>
  <w:style w:type="paragraph" w:styleId="27" w:customStyle="1">
    <w:name w:val="Default"/>
    <w:next w:val="27"/>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sz w:val="22"/>
    </w:rPr>
  </w:style>
  <w:style w:type="paragraph" w:styleId="33">
    <w:name w:val="Revision"/>
    <w:next w:val="33"/>
    <w:link w:val="0"/>
    <w:uiPriority w:val="0"/>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35</Words>
  <Characters>1525</Characters>
  <Application>JUST Note</Application>
  <Lines>98</Lines>
  <Paragraphs>67</Paragraphs>
  <CharactersWithSpaces>1633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2026-03-23T04:11:46Z</cp:lastPrinted>
  <dcterms:created xsi:type="dcterms:W3CDTF">2025-06-06T08:32:00Z</dcterms:created>
  <dcterms:modified xsi:type="dcterms:W3CDTF">2026-03-23T04:11:52Z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