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B7" w:rsidRPr="0027551D" w:rsidRDefault="00E771A1" w:rsidP="00D54962">
      <w:pPr>
        <w:spacing w:line="44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27551D" w:rsidRPr="0027551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年度分　</w:t>
      </w:r>
      <w:r w:rsidR="00DD64BD" w:rsidRPr="0027551D">
        <w:rPr>
          <w:rFonts w:ascii="ＭＳ ゴシック" w:eastAsia="ＭＳ ゴシック" w:hAnsi="ＭＳ ゴシック" w:hint="eastAsia"/>
          <w:b/>
          <w:sz w:val="32"/>
          <w:szCs w:val="32"/>
        </w:rPr>
        <w:t>市民税・県民税申告書</w:t>
      </w:r>
    </w:p>
    <w:p w:rsidR="000B1F93" w:rsidRDefault="000B1F93" w:rsidP="000B1F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551D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7551D">
        <w:rPr>
          <w:rFonts w:ascii="ＭＳ ゴシック" w:eastAsia="ＭＳ ゴシック" w:hAnsi="ＭＳ ゴシック" w:hint="eastAsia"/>
          <w:sz w:val="28"/>
          <w:szCs w:val="28"/>
        </w:rPr>
        <w:t>上場株式等の所得に関する住民税申告不要等申出書</w:t>
      </w:r>
      <w:r w:rsidRPr="0027551D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27551D" w:rsidRDefault="00A33C31" w:rsidP="0027551D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　告　者</w:t>
      </w:r>
      <w:r w:rsidR="0027551D" w:rsidRPr="0027551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7551D" w:rsidRPr="0027551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住所　　　　　　　　</w:t>
      </w:r>
      <w:r w:rsidR="001D47E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27551D" w:rsidRPr="0027551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27551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:rsidR="0027551D" w:rsidRDefault="001D47E6" w:rsidP="001D47E6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BE6AE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A33C3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Pr="003E6F6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:rsidR="003E6F63" w:rsidRDefault="003E6F63" w:rsidP="003E6F63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電話　　　　　　　　　　　　　　　　　　　</w:t>
      </w:r>
    </w:p>
    <w:p w:rsidR="00F10EDE" w:rsidRDefault="00F10EDE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54962" w:rsidRDefault="00D54962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1"/>
        <w:gridCol w:w="1532"/>
        <w:gridCol w:w="2637"/>
        <w:gridCol w:w="2691"/>
      </w:tblGrid>
      <w:tr w:rsidR="00F10EDE" w:rsidTr="00EF3762">
        <w:trPr>
          <w:trHeight w:val="571"/>
        </w:trPr>
        <w:tc>
          <w:tcPr>
            <w:tcW w:w="7196" w:type="dxa"/>
            <w:gridSpan w:val="3"/>
            <w:tcBorders>
              <w:top w:val="nil"/>
              <w:left w:val="nil"/>
            </w:tcBorders>
            <w:vAlign w:val="center"/>
          </w:tcPr>
          <w:p w:rsidR="00F10EDE" w:rsidRDefault="00F10EDE" w:rsidP="00EF376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確定申告した（予定含む）上場株式等の所得</w:t>
            </w:r>
          </w:p>
        </w:tc>
        <w:tc>
          <w:tcPr>
            <w:tcW w:w="2748" w:type="dxa"/>
            <w:vAlign w:val="center"/>
          </w:tcPr>
          <w:p w:rsidR="00F10EDE" w:rsidRPr="00EF3762" w:rsidRDefault="00EF3762" w:rsidP="00EF37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住民税の源泉徴収税額</w:t>
            </w:r>
          </w:p>
        </w:tc>
      </w:tr>
      <w:tr w:rsidR="00F10EDE" w:rsidTr="00EF3762">
        <w:trPr>
          <w:trHeight w:val="551"/>
        </w:trPr>
        <w:tc>
          <w:tcPr>
            <w:tcW w:w="2943" w:type="dxa"/>
            <w:vMerge w:val="restart"/>
            <w:vAlign w:val="center"/>
          </w:tcPr>
          <w:p w:rsidR="00F10EDE" w:rsidRDefault="00EF3762" w:rsidP="00EF37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上場株式等の配当所得等</w:t>
            </w:r>
          </w:p>
        </w:tc>
        <w:tc>
          <w:tcPr>
            <w:tcW w:w="1560" w:type="dxa"/>
            <w:vAlign w:val="center"/>
          </w:tcPr>
          <w:p w:rsidR="00F10EDE" w:rsidRPr="00EF3762" w:rsidRDefault="00EF3762" w:rsidP="00EF37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総合課税分</w:t>
            </w:r>
          </w:p>
        </w:tc>
        <w:tc>
          <w:tcPr>
            <w:tcW w:w="2693" w:type="dxa"/>
            <w:vAlign w:val="center"/>
          </w:tcPr>
          <w:p w:rsidR="00F10EDE" w:rsidRDefault="00EF3762" w:rsidP="00EF376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748" w:type="dxa"/>
            <w:vAlign w:val="center"/>
          </w:tcPr>
          <w:p w:rsidR="00F10EDE" w:rsidRDefault="00EF3762" w:rsidP="00EF376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EF3762" w:rsidTr="00EF3762">
        <w:trPr>
          <w:trHeight w:val="559"/>
        </w:trPr>
        <w:tc>
          <w:tcPr>
            <w:tcW w:w="2943" w:type="dxa"/>
            <w:vMerge/>
            <w:vAlign w:val="center"/>
          </w:tcPr>
          <w:p w:rsidR="00EF3762" w:rsidRDefault="00EF3762" w:rsidP="00EF37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3762" w:rsidRDefault="00EF3762" w:rsidP="00EF37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分離課税分</w:t>
            </w:r>
          </w:p>
        </w:tc>
        <w:tc>
          <w:tcPr>
            <w:tcW w:w="2693" w:type="dxa"/>
            <w:vAlign w:val="center"/>
          </w:tcPr>
          <w:p w:rsidR="00EF3762" w:rsidRDefault="00EF3762" w:rsidP="00EF376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748" w:type="dxa"/>
            <w:vAlign w:val="center"/>
          </w:tcPr>
          <w:p w:rsidR="00EF3762" w:rsidRDefault="00EF3762" w:rsidP="00EF376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EF3762" w:rsidTr="00EF3762">
        <w:trPr>
          <w:trHeight w:val="552"/>
        </w:trPr>
        <w:tc>
          <w:tcPr>
            <w:tcW w:w="4503" w:type="dxa"/>
            <w:gridSpan w:val="2"/>
            <w:vAlign w:val="center"/>
          </w:tcPr>
          <w:p w:rsidR="00EF3762" w:rsidRDefault="00EF3762" w:rsidP="00EF37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上場株式等の譲渡所得等</w:t>
            </w:r>
            <w:r w:rsidR="00196F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（分離課税）</w:t>
            </w:r>
          </w:p>
        </w:tc>
        <w:tc>
          <w:tcPr>
            <w:tcW w:w="2693" w:type="dxa"/>
            <w:vAlign w:val="center"/>
          </w:tcPr>
          <w:p w:rsidR="00EF3762" w:rsidRDefault="00EF3762" w:rsidP="00EF376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748" w:type="dxa"/>
            <w:vAlign w:val="center"/>
          </w:tcPr>
          <w:p w:rsidR="00EF3762" w:rsidRDefault="00EF3762" w:rsidP="00EF376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B71D94" w:rsidRDefault="00B71D94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3CB8A" wp14:editId="26C40DA7">
                <wp:simplePos x="0" y="0"/>
                <wp:positionH relativeFrom="column">
                  <wp:posOffset>-12700</wp:posOffset>
                </wp:positionH>
                <wp:positionV relativeFrom="paragraph">
                  <wp:posOffset>36195</wp:posOffset>
                </wp:positionV>
                <wp:extent cx="6311900" cy="1244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124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F5A" w:rsidRPr="00660F10" w:rsidRDefault="00F72F5A" w:rsidP="00B71D94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660F1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対象となる上場株式等の配当所得等及び譲渡所得等は、所得税15.315％（復興特別所得税分含む）と住民税5％の合計20.315％の税率であらかじめ源泉徴収（特別徴収）されているものです（所得税20.42％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のみが</w:t>
                            </w:r>
                            <w:r w:rsidRPr="00660F1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源泉徴収されているものは対象ではありません）。</w:t>
                            </w:r>
                          </w:p>
                          <w:p w:rsidR="00F72F5A" w:rsidRPr="00660F10" w:rsidRDefault="00F72F5A" w:rsidP="00660F10">
                            <w:pPr>
                              <w:ind w:left="964" w:hangingChars="400" w:hanging="964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60F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（注意）上記の表に記載誤りなどがあり、上場株式等所得と判断できない場合は、確定申告書の内容で住民税を課税する場合があります。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3CB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pt;margin-top:2.85pt;width:497pt;height:9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" fillcolor="white [3201]" stroked="f" strokeweight=".5pt">
                <v:textbox>
                  <w:txbxContent>
                    <w:p w:rsidR="00F72F5A" w:rsidRPr="00660F10" w:rsidRDefault="00F72F5A" w:rsidP="00B71D94">
                      <w:pPr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</w:t>
                      </w:r>
                      <w:r w:rsidRPr="00660F1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対象となる上場株式等の配当所得等及び譲渡所得等は、所得税15.315％（復興特別所得税分含む）と住民税5％の合計20.315％の税率であらかじめ源泉徴収（特別徴収）されているものです（所得税20.42％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のみが</w:t>
                      </w:r>
                      <w:r w:rsidRPr="00660F1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源泉徴収されているものは対象ではありません）。</w:t>
                      </w:r>
                    </w:p>
                    <w:p w:rsidR="00F72F5A" w:rsidRPr="00660F10" w:rsidRDefault="00F72F5A" w:rsidP="00660F10">
                      <w:pPr>
                        <w:ind w:left="964" w:hangingChars="400" w:hanging="964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660F1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（注意）上記の表に記載誤りなどがあり、上場株式等所得と判断できない場合は、確定申告書の内容で住民税を課税する場合があります。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71D94" w:rsidRDefault="00B71D94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71D94" w:rsidRDefault="00B71D94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71D94" w:rsidRDefault="00B71D94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71D94" w:rsidRDefault="00B71D94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71D94" w:rsidRDefault="00B71D94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54962" w:rsidRDefault="00D54962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71D94" w:rsidRDefault="00B71D94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住民税申告する内容の番号に○をつけてください。</w:t>
      </w:r>
    </w:p>
    <w:p w:rsidR="003C6870" w:rsidRDefault="003C6870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C9310" wp14:editId="76B2B885">
                <wp:simplePos x="0" y="0"/>
                <wp:positionH relativeFrom="column">
                  <wp:posOffset>-38100</wp:posOffset>
                </wp:positionH>
                <wp:positionV relativeFrom="paragraph">
                  <wp:posOffset>150495</wp:posOffset>
                </wp:positionV>
                <wp:extent cx="6375400" cy="1219200"/>
                <wp:effectExtent l="0" t="0" r="2540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1219200"/>
                        </a:xfrm>
                        <a:prstGeom prst="bracketPair">
                          <a:avLst>
                            <a:gd name="adj" fmla="val 69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16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3pt;margin-top:11.85pt;width:502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" adj="1503" strokecolor="black [3213]"/>
            </w:pict>
          </mc:Fallback>
        </mc:AlternateContent>
      </w:r>
    </w:p>
    <w:p w:rsidR="00B71D94" w:rsidRDefault="00B71D94" w:rsidP="00163E7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E72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163E72">
        <w:rPr>
          <w:rFonts w:ascii="ＭＳ ゴシック" w:eastAsia="ＭＳ ゴシック" w:hAnsi="ＭＳ ゴシック" w:hint="eastAsia"/>
          <w:sz w:val="24"/>
          <w:szCs w:val="24"/>
        </w:rPr>
        <w:t xml:space="preserve">　上記の「確定申告した（予定含む）上場株式等の所得」について、住民税では申告いたしません。</w:t>
      </w:r>
    </w:p>
    <w:p w:rsidR="00B71D94" w:rsidRPr="00163E72" w:rsidRDefault="00B71D94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71D94" w:rsidRPr="00B71D94" w:rsidRDefault="00B71D94" w:rsidP="00163E72">
      <w:pPr>
        <w:ind w:left="482" w:hangingChars="200" w:hanging="48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E72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163E72">
        <w:rPr>
          <w:rFonts w:ascii="ＭＳ ゴシック" w:eastAsia="ＭＳ ゴシック" w:hAnsi="ＭＳ ゴシック" w:hint="eastAsia"/>
          <w:sz w:val="24"/>
          <w:szCs w:val="24"/>
        </w:rPr>
        <w:t xml:space="preserve">　上記の「確定申告した（予定含む）上場株式等の所得」について、住民税では下記のとおり申告いたします。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1"/>
        <w:gridCol w:w="1532"/>
        <w:gridCol w:w="2637"/>
        <w:gridCol w:w="2691"/>
      </w:tblGrid>
      <w:tr w:rsidR="00163E72" w:rsidTr="00163E72">
        <w:trPr>
          <w:trHeight w:val="571"/>
        </w:trPr>
        <w:tc>
          <w:tcPr>
            <w:tcW w:w="7196" w:type="dxa"/>
            <w:gridSpan w:val="3"/>
            <w:tcBorders>
              <w:top w:val="nil"/>
              <w:left w:val="nil"/>
            </w:tcBorders>
            <w:vAlign w:val="center"/>
          </w:tcPr>
          <w:p w:rsidR="00163E72" w:rsidRDefault="003C6870" w:rsidP="003C68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住民税で申告する上場株式等の所得</w:t>
            </w:r>
          </w:p>
        </w:tc>
        <w:tc>
          <w:tcPr>
            <w:tcW w:w="2748" w:type="dxa"/>
            <w:vAlign w:val="center"/>
          </w:tcPr>
          <w:p w:rsidR="00163E72" w:rsidRPr="00EF3762" w:rsidRDefault="00163E72" w:rsidP="00163E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住民税の源泉徴収税額</w:t>
            </w:r>
          </w:p>
        </w:tc>
      </w:tr>
      <w:tr w:rsidR="00163E72" w:rsidTr="00163E72">
        <w:trPr>
          <w:trHeight w:val="551"/>
        </w:trPr>
        <w:tc>
          <w:tcPr>
            <w:tcW w:w="2943" w:type="dxa"/>
            <w:vMerge w:val="restart"/>
            <w:vAlign w:val="center"/>
          </w:tcPr>
          <w:p w:rsidR="00163E72" w:rsidRDefault="00163E72" w:rsidP="00163E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上場株式等の配当所得等</w:t>
            </w:r>
          </w:p>
        </w:tc>
        <w:tc>
          <w:tcPr>
            <w:tcW w:w="1560" w:type="dxa"/>
            <w:vAlign w:val="center"/>
          </w:tcPr>
          <w:p w:rsidR="00163E72" w:rsidRPr="00EF3762" w:rsidRDefault="00163E72" w:rsidP="00163E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総合課税分</w:t>
            </w:r>
          </w:p>
        </w:tc>
        <w:tc>
          <w:tcPr>
            <w:tcW w:w="2693" w:type="dxa"/>
            <w:vAlign w:val="center"/>
          </w:tcPr>
          <w:p w:rsidR="00163E72" w:rsidRDefault="00163E72" w:rsidP="00163E7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748" w:type="dxa"/>
            <w:vAlign w:val="center"/>
          </w:tcPr>
          <w:p w:rsidR="00163E72" w:rsidRDefault="00163E72" w:rsidP="00163E7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163E72" w:rsidTr="00163E72">
        <w:trPr>
          <w:trHeight w:val="559"/>
        </w:trPr>
        <w:tc>
          <w:tcPr>
            <w:tcW w:w="2943" w:type="dxa"/>
            <w:vMerge/>
            <w:vAlign w:val="center"/>
          </w:tcPr>
          <w:p w:rsidR="00163E72" w:rsidRDefault="00163E72" w:rsidP="00163E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63E72" w:rsidRDefault="00163E72" w:rsidP="00163E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分離課税分</w:t>
            </w:r>
          </w:p>
        </w:tc>
        <w:tc>
          <w:tcPr>
            <w:tcW w:w="2693" w:type="dxa"/>
            <w:vAlign w:val="center"/>
          </w:tcPr>
          <w:p w:rsidR="00163E72" w:rsidRDefault="00163E72" w:rsidP="00163E7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748" w:type="dxa"/>
            <w:vAlign w:val="center"/>
          </w:tcPr>
          <w:p w:rsidR="00163E72" w:rsidRDefault="00163E72" w:rsidP="00163E7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163E72" w:rsidTr="00163E72">
        <w:trPr>
          <w:trHeight w:val="552"/>
        </w:trPr>
        <w:tc>
          <w:tcPr>
            <w:tcW w:w="4503" w:type="dxa"/>
            <w:gridSpan w:val="2"/>
            <w:vAlign w:val="center"/>
          </w:tcPr>
          <w:p w:rsidR="00163E72" w:rsidRDefault="00163E72" w:rsidP="00163E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上場株式等の譲渡所得等</w:t>
            </w:r>
            <w:r w:rsidR="00196F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（分離課税）</w:t>
            </w:r>
          </w:p>
        </w:tc>
        <w:tc>
          <w:tcPr>
            <w:tcW w:w="2693" w:type="dxa"/>
            <w:vAlign w:val="center"/>
          </w:tcPr>
          <w:p w:rsidR="00163E72" w:rsidRDefault="00163E72" w:rsidP="00163E7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748" w:type="dxa"/>
            <w:vAlign w:val="center"/>
          </w:tcPr>
          <w:p w:rsidR="00163E72" w:rsidRDefault="00163E72" w:rsidP="00163E7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F10EDE" w:rsidRDefault="00163E72" w:rsidP="00F10E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163E72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は以下の例の場合に使用します。</w:t>
      </w:r>
    </w:p>
    <w:p w:rsidR="00163E72" w:rsidRPr="00163E72" w:rsidRDefault="00F72F5A" w:rsidP="00163E72">
      <w:pPr>
        <w:ind w:left="1200" w:hangingChars="500" w:hanging="120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ED2CC" wp14:editId="2C49A53E">
                <wp:simplePos x="0" y="0"/>
                <wp:positionH relativeFrom="column">
                  <wp:posOffset>-88900</wp:posOffset>
                </wp:positionH>
                <wp:positionV relativeFrom="paragraph">
                  <wp:posOffset>516890</wp:posOffset>
                </wp:positionV>
                <wp:extent cx="6311900" cy="571500"/>
                <wp:effectExtent l="0" t="0" r="127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F5A" w:rsidRPr="00660F10" w:rsidRDefault="00F72F5A" w:rsidP="00F72F5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上場株式等に係る配当所得以外の所得及び所得控除については、所得税の確定申告書と同一の内容を記載した市民税・県民税申告書が提出されたものとして取り扱います。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ED2CC" id="テキスト ボックス 3" o:spid="_x0000_s1027" type="#_x0000_t202" style="position:absolute;left:0;text-align:left;margin-left:-7pt;margin-top:40.7pt;width:497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" fillcolor="white [3201]" strokecolor="black [3213]" strokeweight=".5pt">
                <v:textbox>
                  <w:txbxContent>
                    <w:p w:rsidR="00F72F5A" w:rsidRPr="00660F10" w:rsidRDefault="00F72F5A" w:rsidP="00F72F5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上場株式等に係る配当所得以外の所得及び所得控除については、所得税の確定申告書と同一の内容を記載した市民税・県民税申告書が提出されたものとして取り扱います。</w:t>
                      </w:r>
                    </w:p>
                  </w:txbxContent>
                </v:textbox>
              </v:shape>
            </w:pict>
          </mc:Fallback>
        </mc:AlternateContent>
      </w:r>
      <w:r w:rsidR="00F86329">
        <w:rPr>
          <w:rFonts w:ascii="ＭＳ ゴシック" w:eastAsia="ＭＳ ゴシック" w:hAnsi="ＭＳ ゴシック" w:hint="eastAsia"/>
          <w:sz w:val="24"/>
          <w:szCs w:val="24"/>
        </w:rPr>
        <w:t xml:space="preserve">　　例　・確定申告では総合</w:t>
      </w:r>
      <w:r w:rsidR="003C6870">
        <w:rPr>
          <w:rFonts w:ascii="ＭＳ ゴシック" w:eastAsia="ＭＳ ゴシック" w:hAnsi="ＭＳ ゴシック" w:hint="eastAsia"/>
          <w:sz w:val="24"/>
          <w:szCs w:val="24"/>
        </w:rPr>
        <w:t>課税を選択した配当所得を、住民税では</w:t>
      </w:r>
      <w:r w:rsidR="00F86329">
        <w:rPr>
          <w:rFonts w:ascii="ＭＳ ゴシック" w:eastAsia="ＭＳ ゴシック" w:hAnsi="ＭＳ ゴシック" w:hint="eastAsia"/>
          <w:sz w:val="24"/>
          <w:szCs w:val="24"/>
        </w:rPr>
        <w:t>分離</w:t>
      </w:r>
      <w:r w:rsidR="003C6870">
        <w:rPr>
          <w:rFonts w:ascii="ＭＳ ゴシック" w:eastAsia="ＭＳ ゴシック" w:hAnsi="ＭＳ ゴシック" w:hint="eastAsia"/>
          <w:sz w:val="24"/>
          <w:szCs w:val="24"/>
        </w:rPr>
        <w:t>課税で申告する場合など</w:t>
      </w:r>
    </w:p>
    <w:sectPr w:rsidR="00163E72" w:rsidRPr="00163E72" w:rsidSect="001D47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5A" w:rsidRDefault="00F72F5A" w:rsidP="00F86329">
      <w:r>
        <w:separator/>
      </w:r>
    </w:p>
  </w:endnote>
  <w:endnote w:type="continuationSeparator" w:id="0">
    <w:p w:rsidR="00F72F5A" w:rsidRDefault="00F72F5A" w:rsidP="00F8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5A" w:rsidRDefault="00F72F5A" w:rsidP="00F86329">
      <w:r>
        <w:separator/>
      </w:r>
    </w:p>
  </w:footnote>
  <w:footnote w:type="continuationSeparator" w:id="0">
    <w:p w:rsidR="00F72F5A" w:rsidRDefault="00F72F5A" w:rsidP="00F86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CB"/>
    <w:rsid w:val="00005E10"/>
    <w:rsid w:val="000132E1"/>
    <w:rsid w:val="0002341D"/>
    <w:rsid w:val="000327C2"/>
    <w:rsid w:val="00032A97"/>
    <w:rsid w:val="0003335B"/>
    <w:rsid w:val="00036329"/>
    <w:rsid w:val="00042E3E"/>
    <w:rsid w:val="000718E3"/>
    <w:rsid w:val="00081B9F"/>
    <w:rsid w:val="000B1F93"/>
    <w:rsid w:val="000C2F5B"/>
    <w:rsid w:val="0011593A"/>
    <w:rsid w:val="00123FB0"/>
    <w:rsid w:val="0013223E"/>
    <w:rsid w:val="00163E72"/>
    <w:rsid w:val="00170136"/>
    <w:rsid w:val="0018253F"/>
    <w:rsid w:val="00183DD4"/>
    <w:rsid w:val="00187DF7"/>
    <w:rsid w:val="001900C4"/>
    <w:rsid w:val="00196FDD"/>
    <w:rsid w:val="001D47E6"/>
    <w:rsid w:val="002030A2"/>
    <w:rsid w:val="00214D88"/>
    <w:rsid w:val="00221EE9"/>
    <w:rsid w:val="0024519F"/>
    <w:rsid w:val="002658DA"/>
    <w:rsid w:val="0027551D"/>
    <w:rsid w:val="00284921"/>
    <w:rsid w:val="002D17EE"/>
    <w:rsid w:val="002E05B8"/>
    <w:rsid w:val="002E4592"/>
    <w:rsid w:val="002F3782"/>
    <w:rsid w:val="002F400F"/>
    <w:rsid w:val="00301240"/>
    <w:rsid w:val="00337500"/>
    <w:rsid w:val="00373F89"/>
    <w:rsid w:val="00390C80"/>
    <w:rsid w:val="003A07CB"/>
    <w:rsid w:val="003C515F"/>
    <w:rsid w:val="003C6870"/>
    <w:rsid w:val="003E6F63"/>
    <w:rsid w:val="00431247"/>
    <w:rsid w:val="0048303B"/>
    <w:rsid w:val="00494E40"/>
    <w:rsid w:val="004D0AFE"/>
    <w:rsid w:val="004E1929"/>
    <w:rsid w:val="004E4C10"/>
    <w:rsid w:val="004F4978"/>
    <w:rsid w:val="00514B87"/>
    <w:rsid w:val="005410ED"/>
    <w:rsid w:val="0056221A"/>
    <w:rsid w:val="005734D5"/>
    <w:rsid w:val="0058435C"/>
    <w:rsid w:val="00593BAD"/>
    <w:rsid w:val="00597016"/>
    <w:rsid w:val="005B0B47"/>
    <w:rsid w:val="00617881"/>
    <w:rsid w:val="00652409"/>
    <w:rsid w:val="00660F10"/>
    <w:rsid w:val="00681955"/>
    <w:rsid w:val="00685A50"/>
    <w:rsid w:val="006A7A53"/>
    <w:rsid w:val="006A7CC6"/>
    <w:rsid w:val="006B1E24"/>
    <w:rsid w:val="006D036C"/>
    <w:rsid w:val="006E171D"/>
    <w:rsid w:val="00710D3F"/>
    <w:rsid w:val="007166E9"/>
    <w:rsid w:val="007257D4"/>
    <w:rsid w:val="007554B9"/>
    <w:rsid w:val="007666B7"/>
    <w:rsid w:val="00766DB7"/>
    <w:rsid w:val="00772AF9"/>
    <w:rsid w:val="007851F2"/>
    <w:rsid w:val="00794F2B"/>
    <w:rsid w:val="00796642"/>
    <w:rsid w:val="007A1046"/>
    <w:rsid w:val="007E60C4"/>
    <w:rsid w:val="007F6CAE"/>
    <w:rsid w:val="008062EC"/>
    <w:rsid w:val="00825769"/>
    <w:rsid w:val="00881C8F"/>
    <w:rsid w:val="00893ACE"/>
    <w:rsid w:val="00895E81"/>
    <w:rsid w:val="008B5BDF"/>
    <w:rsid w:val="008D256C"/>
    <w:rsid w:val="00916FA7"/>
    <w:rsid w:val="00917DC1"/>
    <w:rsid w:val="00923F92"/>
    <w:rsid w:val="00943778"/>
    <w:rsid w:val="00947239"/>
    <w:rsid w:val="00947CD8"/>
    <w:rsid w:val="00951D92"/>
    <w:rsid w:val="00961452"/>
    <w:rsid w:val="00966135"/>
    <w:rsid w:val="00966137"/>
    <w:rsid w:val="00996C47"/>
    <w:rsid w:val="009A01E0"/>
    <w:rsid w:val="009A7795"/>
    <w:rsid w:val="009C07E8"/>
    <w:rsid w:val="009C1FDD"/>
    <w:rsid w:val="009C51A8"/>
    <w:rsid w:val="009D1494"/>
    <w:rsid w:val="009F07B9"/>
    <w:rsid w:val="009F3B80"/>
    <w:rsid w:val="009F6709"/>
    <w:rsid w:val="00A00E4E"/>
    <w:rsid w:val="00A15B29"/>
    <w:rsid w:val="00A203C2"/>
    <w:rsid w:val="00A26A13"/>
    <w:rsid w:val="00A33C31"/>
    <w:rsid w:val="00A7460D"/>
    <w:rsid w:val="00A97F8F"/>
    <w:rsid w:val="00AB0818"/>
    <w:rsid w:val="00AB57E8"/>
    <w:rsid w:val="00AB5F3E"/>
    <w:rsid w:val="00AC2D6D"/>
    <w:rsid w:val="00AC6966"/>
    <w:rsid w:val="00AD34B3"/>
    <w:rsid w:val="00AD566D"/>
    <w:rsid w:val="00AD6132"/>
    <w:rsid w:val="00AE4E43"/>
    <w:rsid w:val="00AF0A3E"/>
    <w:rsid w:val="00AF3125"/>
    <w:rsid w:val="00AF4154"/>
    <w:rsid w:val="00B2641F"/>
    <w:rsid w:val="00B31CAA"/>
    <w:rsid w:val="00B31CFF"/>
    <w:rsid w:val="00B335A2"/>
    <w:rsid w:val="00B5586E"/>
    <w:rsid w:val="00B6615C"/>
    <w:rsid w:val="00B71A44"/>
    <w:rsid w:val="00B71D94"/>
    <w:rsid w:val="00B75109"/>
    <w:rsid w:val="00B81FBF"/>
    <w:rsid w:val="00BC534A"/>
    <w:rsid w:val="00BD44E0"/>
    <w:rsid w:val="00BE23B8"/>
    <w:rsid w:val="00BE6AE5"/>
    <w:rsid w:val="00C53B43"/>
    <w:rsid w:val="00C64511"/>
    <w:rsid w:val="00C65D94"/>
    <w:rsid w:val="00C72EA7"/>
    <w:rsid w:val="00C7641C"/>
    <w:rsid w:val="00C8283E"/>
    <w:rsid w:val="00C85534"/>
    <w:rsid w:val="00C95780"/>
    <w:rsid w:val="00CA3A4E"/>
    <w:rsid w:val="00CB252E"/>
    <w:rsid w:val="00CE0796"/>
    <w:rsid w:val="00CF7FE0"/>
    <w:rsid w:val="00D14B35"/>
    <w:rsid w:val="00D20024"/>
    <w:rsid w:val="00D42D75"/>
    <w:rsid w:val="00D44783"/>
    <w:rsid w:val="00D54962"/>
    <w:rsid w:val="00D75D9F"/>
    <w:rsid w:val="00D9351B"/>
    <w:rsid w:val="00DA1755"/>
    <w:rsid w:val="00DA2C33"/>
    <w:rsid w:val="00DC5DFE"/>
    <w:rsid w:val="00DD4D92"/>
    <w:rsid w:val="00DD57D2"/>
    <w:rsid w:val="00DD64BD"/>
    <w:rsid w:val="00E03316"/>
    <w:rsid w:val="00E04A21"/>
    <w:rsid w:val="00E12948"/>
    <w:rsid w:val="00E2234E"/>
    <w:rsid w:val="00E46802"/>
    <w:rsid w:val="00E771A1"/>
    <w:rsid w:val="00E77EC3"/>
    <w:rsid w:val="00EA0446"/>
    <w:rsid w:val="00ED2FD4"/>
    <w:rsid w:val="00EE69C3"/>
    <w:rsid w:val="00EF3762"/>
    <w:rsid w:val="00F03813"/>
    <w:rsid w:val="00F10EDE"/>
    <w:rsid w:val="00F21C21"/>
    <w:rsid w:val="00F27BF6"/>
    <w:rsid w:val="00F45329"/>
    <w:rsid w:val="00F65CD4"/>
    <w:rsid w:val="00F70BD7"/>
    <w:rsid w:val="00F7185E"/>
    <w:rsid w:val="00F72F5A"/>
    <w:rsid w:val="00F82A11"/>
    <w:rsid w:val="00F852AE"/>
    <w:rsid w:val="00F86329"/>
    <w:rsid w:val="00FA3018"/>
    <w:rsid w:val="00FB7010"/>
    <w:rsid w:val="00FC5685"/>
    <w:rsid w:val="00FF252B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5A9F33"/>
  <w15:docId w15:val="{E2AC76E1-22A7-48B0-81FB-4B2F8A01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63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6329"/>
  </w:style>
  <w:style w:type="paragraph" w:styleId="a6">
    <w:name w:val="footer"/>
    <w:basedOn w:val="a"/>
    <w:link w:val="a7"/>
    <w:uiPriority w:val="99"/>
    <w:unhideWhenUsed/>
    <w:rsid w:val="00F86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6329"/>
  </w:style>
  <w:style w:type="paragraph" w:styleId="a8">
    <w:name w:val="Balloon Text"/>
    <w:basedOn w:val="a"/>
    <w:link w:val="a9"/>
    <w:uiPriority w:val="99"/>
    <w:semiHidden/>
    <w:unhideWhenUsed/>
    <w:rsid w:val="00E77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71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0864-E19D-45D6-BF8F-3564DA3D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卓也</dc:creator>
  <cp:keywords/>
  <dc:description/>
  <cp:lastModifiedBy>Administrator</cp:lastModifiedBy>
  <cp:revision>2</cp:revision>
  <cp:lastPrinted>2021-03-26T01:42:00Z</cp:lastPrinted>
  <dcterms:created xsi:type="dcterms:W3CDTF">2021-08-10T23:58:00Z</dcterms:created>
  <dcterms:modified xsi:type="dcterms:W3CDTF">2021-08-10T23:58:00Z</dcterms:modified>
</cp:coreProperties>
</file>